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ackground w:color="FFFFFF">
    <v:background id="_x0000_s1025" o:bwmode="white" filled="t" fillcolor="#ffffff" v:ext="SMDATA_7_JTP2ZwIAAACMAAAAAQAAAAAAAAD///8AAAAAAAAAAAAAAAAAAAAAAAAAAAAAAAAAAAAAAAAAAABkAAAAAQAAAEAAAAAAAAAAAAAAAAAAAAAAAAAAAAAAAAAAAAAAAAAAAAAAAAAAAAAAAAAAAAAAAAAAAAAAAAAAAAAAAAAAAAAAAAAAAAAAAAAAAAAAAAAAA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gAAAAIAAAAAQAAAAEAAAAwAAAAFAAAAAAAAAAAAP//AAABAAAA//8AAAEA">
      <v:fill color2="#000000" type="solid" angle="90"/>
    </v:background>
  </w:background>
  <w:body>
    <w:p>
      <w:pPr>
        <w:pStyle w:val="para1"/>
        <w:spacing w:after="0"/>
        <w:jc w:val="center"/>
      </w:pPr>
      <w:r>
        <w:rPr>
          <w:b/>
          <w:sz w:val="28"/>
        </w:rPr>
        <w:t>Общество с ограниченной ответственностью</w:t>
      </w:r>
      <w:r/>
    </w:p>
    <w:p>
      <w:pPr>
        <w:pStyle w:val="para1"/>
        <w:spacing w:after="0"/>
        <w:jc w:val="center"/>
      </w:pPr>
      <w:r>
        <w:rPr>
          <w:b/>
          <w:sz w:val="28"/>
        </w:rPr>
        <w:t xml:space="preserve"> </w:t>
      </w:r>
      <w:r>
        <w:rPr>
          <w:b/>
          <w:sz w:val="32"/>
        </w:rPr>
        <w:t>«Жилищно – эксплуатационный участок г Льгова»</w:t>
      </w:r>
      <w:r/>
    </w:p>
    <w:p>
      <w:pPr>
        <w:pStyle w:val="para1"/>
        <w:spacing w:after="0"/>
        <w:jc w:val="center"/>
      </w:pPr>
      <w:r>
        <w:rPr>
          <w:b/>
        </w:rPr>
        <w:t>307750 Курская обл., г. Льгов, ул. Комсомольская , 61-а , тел. 2-17-44</w:t>
      </w:r>
      <w:r/>
    </w:p>
    <w:p>
      <w:pPr>
        <w:pStyle w:val="para1"/>
        <w:spacing w:after="0"/>
      </w:pPr>
      <w:r>
        <w:t>Исх. № ______</w:t>
      </w:r>
    </w:p>
    <w:p>
      <w:pPr>
        <w:pStyle w:val="para1"/>
        <w:spacing w:after="0"/>
      </w:pPr>
      <w:r>
        <w:t xml:space="preserve">«____» _____________ 2025 г.                    </w:t>
      </w:r>
      <w:r>
        <w:rPr>
          <w:sz w:val="28"/>
        </w:rPr>
        <w:t>Уважаемые жители дома  № 10 Б пер. Франко</w:t>
      </w:r>
      <w:r/>
    </w:p>
    <w:p>
      <w:pPr>
        <w:pStyle w:val="para1"/>
        <w:spacing w:after="0" w:line="100" w:lineRule="atLeast"/>
        <w:jc w:val="right"/>
        <w:rPr>
          <w:rFonts w:ascii="Arial" w:hAnsi="Arial" w:eastAsia="Arial"/>
          <w:b/>
          <w:sz w:val="20"/>
        </w:rPr>
      </w:pPr>
      <w:r>
        <w:rPr>
          <w:rFonts w:ascii="Arial" w:hAnsi="Arial" w:eastAsia="Arial"/>
          <w:b/>
          <w:sz w:val="20"/>
        </w:rPr>
      </w:r>
    </w:p>
    <w:p>
      <w:pPr>
        <w:pStyle w:val="para1"/>
        <w:ind w:firstLine="708"/>
        <w:spacing w:after="0" w:line="100" w:lineRule="atLeast"/>
        <w:jc w:val="center"/>
      </w:pPr>
      <w:r>
        <w:rPr>
          <w:rFonts w:ascii="Arial" w:hAnsi="Arial" w:eastAsia="Arial"/>
          <w:b/>
          <w:sz w:val="20"/>
        </w:rPr>
        <w:t>ОТЧЕТ</w:t>
        <w:br w:type="textWrapping"/>
        <w:t xml:space="preserve">обслуживающей организации </w:t>
      </w:r>
      <w:r>
        <w:rPr>
          <w:rFonts w:ascii="Arial" w:hAnsi="Arial" w:eastAsia="Arial"/>
          <w:b/>
          <w:sz w:val="20"/>
          <w:u w:color="ffffff" w:val="single"/>
        </w:rPr>
        <w:t>ООО «ЖЭУ г. Льгова»</w:t>
      </w:r>
      <w:r>
        <w:rPr>
          <w:rFonts w:ascii="Arial" w:hAnsi="Arial" w:eastAsia="Arial"/>
          <w:b/>
          <w:sz w:val="20"/>
        </w:rPr>
        <w:br w:type="textWrapping"/>
        <w:t>о выполненных за отчетный период работах (услугах)</w:t>
        <w:br w:type="textWrapping"/>
        <w:t>по договору многоквартирным домом,</w:t>
        <w:br w:type="textWrapping"/>
        <w:t>расположенным по адресу: г. Льгов пер. Франко д. 10 Б</w:t>
      </w:r>
      <w:r/>
    </w:p>
    <w:p>
      <w:pPr>
        <w:pStyle w:val="para1"/>
        <w:ind w:firstLine="708"/>
        <w:spacing w:after="0" w:line="100" w:lineRule="atLeast"/>
        <w:jc w:val="center"/>
      </w:pPr>
      <w:r/>
    </w:p>
    <w:p>
      <w:pPr>
        <w:pStyle w:val="para1"/>
        <w:numPr>
          <w:ilvl w:val="0"/>
          <w:numId w:val="1"/>
        </w:numPr>
        <w:ind w:left="720" w:hanging="360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  <w:t>Основная информация</w:t>
      </w:r>
    </w:p>
    <w:p>
      <w:pPr>
        <w:pStyle w:val="para1"/>
        <w:ind w:left="284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>1.1. Отчетный период: </w:t>
      </w:r>
      <w:r>
        <w:rPr>
          <w:rFonts w:ascii="Arial" w:hAnsi="Arial" w:eastAsia="Arial"/>
          <w:sz w:val="20"/>
          <w:u w:color="ffffff" w:val="single"/>
        </w:rPr>
        <w:t>2024</w:t>
      </w:r>
      <w:r>
        <w:rPr>
          <w:rFonts w:ascii="Arial" w:hAnsi="Arial" w:eastAsia="Arial"/>
          <w:sz w:val="20"/>
        </w:rPr>
        <w:t> год</w:t>
      </w:r>
    </w:p>
    <w:p>
      <w:pPr>
        <w:pStyle w:val="para1"/>
        <w:ind w:left="284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 xml:space="preserve">1.2. Управляющая организация: </w:t>
      </w:r>
      <w:r>
        <w:rPr>
          <w:rFonts w:ascii="Arial" w:hAnsi="Arial" w:eastAsia="Arial"/>
          <w:sz w:val="20"/>
          <w:u w:color="ffffff" w:val="single"/>
        </w:rPr>
        <w:t>ООО «ЖЭУ г. Льгова»</w:t>
      </w:r>
      <w:r>
        <w:rPr>
          <w:rFonts w:ascii="Arial" w:hAnsi="Arial" w:eastAsia="Arial"/>
          <w:sz w:val="20"/>
        </w:rPr>
      </w:r>
    </w:p>
    <w:p>
      <w:pPr>
        <w:pStyle w:val="para1"/>
        <w:ind w:left="284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sz w:val="20"/>
        </w:rPr>
        <w:t>1.3.Основания обслуживания многоквартирным домом: решение общего собрания собственников (протокол).</w:t>
      </w:r>
      <w:r>
        <w:rPr>
          <w:rFonts w:ascii="Arial" w:hAnsi="Arial" w:eastAsia="Arial"/>
          <w:b/>
          <w:sz w:val="20"/>
          <w:u w:color="ffffff" w:val="single"/>
        </w:rPr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  <w:t>2. Поступившие средства за отчетный период</w:t>
      </w:r>
    </w:p>
    <w:p>
      <w:pPr>
        <w:pStyle w:val="para1"/>
        <w:ind w:firstLine="708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 xml:space="preserve">2.1. За отчетный период по статье «Содержание и ремонт жилого помещения»: </w:t>
      </w:r>
    </w:p>
    <w:tbl>
      <w:tblPr>
        <w:tblStyle w:val="NormalTable"/>
        <w:name w:val="Таблица1"/>
        <w:tabOrder w:val="0"/>
        <w:jc w:val="left"/>
        <w:tblInd w:w="0" w:type="dxa"/>
        <w:tblW w:w="9355" w:type="dxa"/>
        <w:tblLook w:val="0000" w:firstRow="0" w:lastRow="0" w:firstColumn="0" w:lastColumn="0" w:noHBand="0" w:noVBand="0"/>
      </w:tblPr>
      <w:tblGrid>
        <w:gridCol w:w="6346"/>
        <w:gridCol w:w="3009"/>
      </w:tblGrid>
      <w:tr>
        <w:trPr>
          <w:cantSplit w:val="0"/>
          <w:trHeight w:val="0" w:hRule="auto"/>
        </w:trPr>
        <w:tc>
          <w:tcPr>
            <w:tcW w:w="6346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197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Начислено собственникам и пользователям помещений в МКД</w:t>
            </w:r>
          </w:p>
        </w:tc>
        <w:tc>
          <w:tcPr>
            <w:tcW w:w="3009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8197" protected="0"/>
          </w:tcPr>
          <w:p>
            <w:pPr/>
            <w:r>
              <w:t>66988,1</w:t>
            </w:r>
          </w:p>
        </w:tc>
      </w:tr>
      <w:tr>
        <w:trPr>
          <w:cantSplit w:val="0"/>
          <w:trHeight w:val="0" w:hRule="auto"/>
        </w:trPr>
        <w:tc>
          <w:tcPr>
            <w:tcW w:w="6346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197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Оплачено собственниками и пользователями помещений в МКД</w:t>
            </w:r>
          </w:p>
        </w:tc>
        <w:tc>
          <w:tcPr>
            <w:tcW w:w="3009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8197" protected="0"/>
          </w:tcPr>
          <w:p>
            <w:pPr/>
            <w:r>
              <w:t>84636,28</w:t>
            </w:r>
          </w:p>
        </w:tc>
      </w:tr>
      <w:tr>
        <w:trPr>
          <w:cantSplit w:val="0"/>
          <w:trHeight w:val="0" w:hRule="auto"/>
        </w:trPr>
        <w:tc>
          <w:tcPr>
            <w:tcW w:w="6346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197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Поступило средств</w:t>
            </w:r>
          </w:p>
        </w:tc>
        <w:tc>
          <w:tcPr>
            <w:tcW w:w="3009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8197" protected="0"/>
          </w:tcPr>
          <w:p>
            <w:pPr/>
            <w:r>
              <w:t>84636,28</w:t>
            </w:r>
          </w:p>
        </w:tc>
      </w:tr>
    </w:tbl>
    <w:p>
      <w:pPr>
        <w:pStyle w:val="para1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  <w:t>3.Выполненные работы и понесенные затраты по управлению многоквартирным домом,</w:t>
      </w:r>
    </w:p>
    <w:p>
      <w:pPr>
        <w:pStyle w:val="para1"/>
        <w:spacing w:after="0" w:line="100" w:lineRule="atLeast"/>
        <w:jc w:val="both"/>
        <w:rPr>
          <w:rFonts w:ascii="Arial" w:hAnsi="Arial" w:eastAsia="Arial"/>
          <w:b/>
          <w:sz w:val="20"/>
          <w:u w:color="ffffff" w:val="single"/>
        </w:rPr>
      </w:pPr>
      <w:r>
        <w:rPr>
          <w:rFonts w:ascii="Arial" w:hAnsi="Arial" w:eastAsia="Arial"/>
          <w:b/>
          <w:sz w:val="20"/>
          <w:u w:color="ffffff" w:val="single"/>
        </w:rPr>
        <w:t>содержанию и ремонту общего имущества в многоквартирном доме за отчетный период</w:t>
      </w:r>
    </w:p>
    <w:p>
      <w:pPr>
        <w:pStyle w:val="para1"/>
        <w:ind w:firstLine="708"/>
        <w:spacing w:after="0" w:line="100" w:lineRule="atLeast"/>
        <w:jc w:val="both"/>
        <w:rPr>
          <w:rFonts w:ascii="Arial" w:hAnsi="Arial" w:eastAsia="Arial"/>
          <w:sz w:val="20"/>
        </w:rPr>
      </w:pPr>
      <w:r>
        <w:rPr>
          <w:rFonts w:ascii="Arial" w:hAnsi="Arial" w:eastAsia="Arial"/>
          <w:sz w:val="20"/>
        </w:rPr>
        <w:t xml:space="preserve">Остаток денежных средств на начало отчетного периода по статье «Текущий ремонт» составлял: </w:t>
      </w:r>
      <w:r>
        <w:rPr>
          <w:rFonts w:ascii="Arial" w:hAnsi="Arial" w:eastAsia="Arial"/>
          <w:b/>
          <w:sz w:val="20"/>
        </w:rPr>
        <w:t xml:space="preserve">,00  </w:t>
      </w:r>
      <w:r>
        <w:rPr>
          <w:rFonts w:ascii="Arial" w:hAnsi="Arial" w:eastAsia="Arial"/>
          <w:sz w:val="20"/>
        </w:rPr>
        <w:t xml:space="preserve">рублей. </w:t>
      </w:r>
    </w:p>
    <w:p>
      <w:pPr>
        <w:pStyle w:val="para9"/>
        <w:ind w:right="24"/>
        <w:spacing/>
        <w:jc w:val="both"/>
        <w:rPr>
          <w:sz w:val="20"/>
        </w:rPr>
      </w:pPr>
      <w:r>
        <w:rPr>
          <w:sz w:val="20"/>
        </w:rPr>
      </w:r>
    </w:p>
    <w:p>
      <w:pPr>
        <w:pStyle w:val="para9"/>
        <w:ind w:right="24"/>
        <w:spacing/>
        <w:jc w:val="both"/>
        <w:rPr>
          <w:sz w:val="20"/>
        </w:rPr>
      </w:pPr>
      <w:r>
        <w:rPr>
          <w:sz w:val="20"/>
        </w:rPr>
        <w:t>3.1.  Затраты по статье «Содержание и ремонт жилого помещения» за отчетный период:</w:t>
      </w:r>
    </w:p>
    <w:tbl>
      <w:tblPr>
        <w:tblStyle w:val="NormalTable"/>
        <w:name w:val="Таблица3"/>
        <w:tabOrder w:val="0"/>
        <w:jc w:val="left"/>
        <w:tblInd w:w="-271" w:type="dxa"/>
        <w:tblW w:w="9615" w:type="dxa"/>
        <w:tblLook w:val="0000" w:firstRow="0" w:lastRow="0" w:firstColumn="0" w:lastColumn="0" w:noHBand="0" w:noVBand="0"/>
      </w:tblPr>
      <w:tblGrid>
        <w:gridCol w:w="703"/>
        <w:gridCol w:w="6662"/>
        <w:gridCol w:w="2250"/>
      </w:tblGrid>
      <w:tr>
        <w:trPr>
          <w:cantSplit w:val="0"/>
          <w:trHeight w:val="361" w:hRule="atLeast"/>
        </w:trPr>
        <w:tc>
          <w:tcPr>
            <w:tcW w:w="703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197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b/>
                <w:sz w:val="20"/>
              </w:rPr>
              <w:t>№</w:t>
              <w:br w:type="textWrapping"/>
              <w:t>п/п</w:t>
            </w:r>
          </w:p>
        </w:tc>
        <w:tc>
          <w:tcPr>
            <w:tcW w:w="666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197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b/>
                <w:sz w:val="20"/>
              </w:rPr>
              <w:t>Фактические затраты по статье</w:t>
            </w:r>
          </w:p>
        </w:tc>
        <w:tc>
          <w:tcPr>
            <w:tcW w:w="2250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8197" protected="0"/>
          </w:tcPr>
          <w:p>
            <w:pPr>
              <w:pStyle w:val="para1"/>
              <w:spacing w:after="0" w:line="100" w:lineRule="atLeast"/>
              <w:jc w:val="center"/>
              <w:widowControl w:val="0"/>
            </w:pPr>
            <w:r>
              <w:rPr>
                <w:rFonts w:ascii="Arial" w:hAnsi="Arial" w:eastAsia="Arial"/>
                <w:b/>
                <w:sz w:val="20"/>
              </w:rPr>
              <w:t>Сумма, руб.</w:t>
            </w:r>
            <w:r/>
          </w:p>
        </w:tc>
      </w:tr>
      <w:tr>
        <w:trPr>
          <w:cantSplit w:val="0"/>
          <w:trHeight w:val="255" w:hRule="atLeast"/>
        </w:trPr>
        <w:tc>
          <w:tcPr>
            <w:tcW w:w="703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197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1</w:t>
            </w:r>
          </w:p>
        </w:tc>
        <w:tc>
          <w:tcPr>
            <w:tcW w:w="666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197" protected="0"/>
          </w:tcPr>
          <w:p>
            <w:pPr>
              <w:pStyle w:val="para1"/>
              <w:spacing w:after="0" w:line="100" w:lineRule="atLeast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sz w:val="20"/>
              </w:rPr>
              <w:t>Содержание общего имущества МКД: (придомовая территория, теплоснабжение, электроснабжение, водоотведение, водоснабжение)</w:t>
            </w:r>
            <w:r>
              <w:rPr>
                <w:rFonts w:ascii="Arial" w:hAnsi="Arial" w:eastAsia="Arial"/>
                <w:b/>
                <w:sz w:val="20"/>
              </w:rPr>
            </w:r>
          </w:p>
        </w:tc>
        <w:tc>
          <w:tcPr>
            <w:tcW w:w="2250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8197" protected="0"/>
          </w:tcPr>
          <w:p>
            <w:pPr/>
            <w:r>
              <w:t>25391,00</w:t>
            </w:r>
          </w:p>
        </w:tc>
      </w:tr>
      <w:tr>
        <w:trPr>
          <w:cantSplit w:val="0"/>
          <w:trHeight w:val="255" w:hRule="atLeast"/>
        </w:trPr>
        <w:tc>
          <w:tcPr>
            <w:tcW w:w="703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8" w:space="0" w:color="000000" tmln="20, 20, 20, 0, 0"/>
              <w:bottom w:val="single" w:sz="8" w:space="0" w:color="000000" tmln="20, 20, 20, 0, 0"/>
            </w:tcBorders>
            <w:tmTcPr id="1744188197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2</w:t>
            </w:r>
          </w:p>
        </w:tc>
        <w:tc>
          <w:tcPr>
            <w:tcW w:w="666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8" w:space="0" w:color="000000" tmln="20, 20, 20, 0, 0"/>
              <w:bottom w:val="single" w:sz="8" w:space="0" w:color="000000" tmln="20, 20, 20, 0, 0"/>
            </w:tcBorders>
            <w:tmTcPr id="1744188197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sz w:val="20"/>
              </w:rPr>
              <w:t xml:space="preserve"> Аварийно-диспетчерская служба</w:t>
            </w:r>
            <w:r>
              <w:rPr>
                <w:rFonts w:ascii="Arial" w:hAnsi="Arial" w:eastAsia="Arial"/>
                <w:b/>
                <w:sz w:val="20"/>
              </w:rPr>
            </w:r>
          </w:p>
        </w:tc>
        <w:tc>
          <w:tcPr>
            <w:tcW w:w="2250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8197" protected="0"/>
          </w:tcPr>
          <w:p>
            <w:pPr/>
            <w:r>
              <w:t>19466,00</w:t>
            </w:r>
          </w:p>
        </w:tc>
      </w:tr>
      <w:tr>
        <w:trPr>
          <w:cantSplit w:val="0"/>
          <w:trHeight w:val="255" w:hRule="atLeast"/>
        </w:trPr>
        <w:tc>
          <w:tcPr>
            <w:tcW w:w="703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197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rFonts w:ascii="Arial" w:hAnsi="Arial" w:eastAsia="Arial"/>
                <w:sz w:val="20"/>
              </w:rPr>
              <w:t>3</w:t>
            </w:r>
          </w:p>
        </w:tc>
        <w:tc>
          <w:tcPr>
            <w:tcW w:w="666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197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rFonts w:ascii="Arial" w:hAnsi="Arial" w:eastAsia="Arial"/>
                <w:sz w:val="20"/>
              </w:rPr>
              <w:t>Ремонт общего имущества многоквартирного дома</w:t>
            </w:r>
            <w:r>
              <w:rPr>
                <w:rFonts w:ascii="Arial" w:hAnsi="Arial" w:eastAsia="Arial"/>
                <w:b/>
                <w:sz w:val="20"/>
              </w:rPr>
            </w:r>
          </w:p>
        </w:tc>
        <w:tc>
          <w:tcPr>
            <w:tcW w:w="2250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8197" protected="0"/>
          </w:tcPr>
          <w:p>
            <w:pPr/>
            <w:r>
              <w:t>21159,00</w:t>
            </w:r>
          </w:p>
        </w:tc>
      </w:tr>
      <w:tr>
        <w:trPr>
          <w:cantSplit w:val="0"/>
          <w:trHeight w:val="227" w:hRule="atLeast"/>
        </w:trPr>
        <w:tc>
          <w:tcPr>
            <w:tcW w:w="703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197" protected="0"/>
          </w:tcPr>
          <w:p>
            <w:pPr>
              <w:pStyle w:val="para11"/>
              <w:spacing/>
              <w:jc w:val="center"/>
              <w:widowControl w:val="0"/>
            </w:pPr>
            <w:r>
              <w:t>4</w:t>
            </w:r>
          </w:p>
        </w:tc>
        <w:tc>
          <w:tcPr>
            <w:tcW w:w="666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197" protected="0"/>
          </w:tcPr>
          <w:p>
            <w:pPr>
              <w:pStyle w:val="para11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t xml:space="preserve">Услуги управления </w:t>
            </w:r>
            <w:r>
              <w:rPr>
                <w:rFonts w:ascii="Arial" w:hAnsi="Arial" w:eastAsia="Arial"/>
                <w:b/>
                <w:sz w:val="20"/>
              </w:rPr>
            </w:r>
          </w:p>
        </w:tc>
        <w:tc>
          <w:tcPr>
            <w:tcW w:w="2250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8197" protected="0"/>
          </w:tcPr>
          <w:p>
            <w:pPr/>
            <w:r>
              <w:t>19466,00</w:t>
            </w:r>
          </w:p>
        </w:tc>
      </w:tr>
      <w:tr>
        <w:trPr>
          <w:cantSplit w:val="0"/>
          <w:trHeight w:val="255" w:hRule="atLeast"/>
        </w:trPr>
        <w:tc>
          <w:tcPr>
            <w:tcW w:w="703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197" protected="0"/>
          </w:tcPr>
          <w:p>
            <w:pPr>
              <w:pStyle w:val="para11"/>
              <w:spacing/>
              <w:jc w:val="center"/>
              <w:widowControl w:val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66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197" protected="0"/>
          </w:tcPr>
          <w:p>
            <w:pPr>
              <w:pStyle w:val="para11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b/>
              </w:rPr>
              <w:t>Выполнено работ по статье «Текущий ремонт» в 2024 г.</w:t>
            </w:r>
            <w:r>
              <w:rPr>
                <w:rFonts w:ascii="Arial" w:hAnsi="Arial" w:eastAsia="Arial"/>
                <w:b/>
                <w:sz w:val="20"/>
              </w:rPr>
            </w:r>
          </w:p>
        </w:tc>
        <w:tc>
          <w:tcPr>
            <w:tcW w:w="2250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8197" protected="0"/>
          </w:tcPr>
          <w:p>
            <w:pPr/>
            <w:r>
              <w:t>7580,00</w:t>
            </w:r>
          </w:p>
        </w:tc>
      </w:tr>
      <w:tr>
        <w:trPr>
          <w:cantSplit w:val="0"/>
          <w:trHeight w:val="255" w:hRule="atLeast"/>
        </w:trPr>
        <w:tc>
          <w:tcPr>
            <w:tcW w:w="703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197" protected="0"/>
          </w:tcPr>
          <w:p>
            <w:pPr>
              <w:pStyle w:val="para11"/>
              <w:spacing/>
              <w:jc w:val="center"/>
              <w:widowControl w:val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66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197" protected="0"/>
          </w:tcPr>
          <w:p>
            <w:pPr>
              <w:pStyle w:val="para11"/>
              <w:widowControl w:val="0"/>
              <w:rPr>
                <w:rFonts w:ascii="Arial" w:hAnsi="Arial" w:eastAsia="Arial"/>
                <w:b/>
                <w:sz w:val="20"/>
              </w:rPr>
            </w:pPr>
            <w:r>
              <w:rPr>
                <w:b/>
              </w:rPr>
              <w:t>Остаток денежных средств по статье «Текущий ремонт» за 2024 г.</w:t>
            </w:r>
            <w:r>
              <w:rPr>
                <w:rFonts w:ascii="Arial" w:hAnsi="Arial" w:eastAsia="Arial"/>
                <w:b/>
                <w:sz w:val="20"/>
              </w:rPr>
            </w:r>
          </w:p>
        </w:tc>
        <w:tc>
          <w:tcPr>
            <w:tcW w:w="2250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8197" protected="0"/>
          </w:tcPr>
          <w:p>
            <w:pPr/>
            <w:r>
              <w:t>22068,00</w:t>
            </w:r>
          </w:p>
        </w:tc>
      </w:tr>
    </w:tbl>
    <w:p>
      <w:pPr>
        <w:pStyle w:val="para1"/>
        <w:ind w:right="24"/>
        <w:rPr>
          <w:rFonts w:ascii="Arial" w:hAnsi="Arial" w:eastAsia="Arial"/>
          <w:sz w:val="20"/>
        </w:rPr>
      </w:pPr>
      <w:r>
        <w:rPr>
          <w:color w:val="000000"/>
          <w:sz w:val="24"/>
        </w:rPr>
        <w:t>В том числе:</w:t>
      </w:r>
      <w:r>
        <w:rPr>
          <w:rFonts w:ascii="Arial" w:hAnsi="Arial" w:eastAsia="Arial"/>
          <w:sz w:val="20"/>
        </w:rPr>
      </w:r>
    </w:p>
    <w:tbl>
      <w:tblPr>
        <w:tblStyle w:val="NormalTable"/>
        <w:name w:val="Таблица4"/>
        <w:tabOrder w:val="0"/>
        <w:jc w:val="left"/>
        <w:tblInd w:w="-211" w:type="dxa"/>
        <w:tblW w:w="9566" w:type="dxa"/>
        <w:tblLook w:val="0000" w:firstRow="0" w:lastRow="0" w:firstColumn="0" w:lastColumn="0" w:noHBand="0" w:noVBand="0"/>
      </w:tblPr>
      <w:tblGrid>
        <w:gridCol w:w="868"/>
        <w:gridCol w:w="6495"/>
        <w:gridCol w:w="2203"/>
      </w:tblGrid>
      <w:tr>
        <w:trPr>
          <w:cantSplit w:val="0"/>
          <w:trHeight w:val="255" w:hRule="atLeast"/>
        </w:trPr>
        <w:tc>
          <w:tcPr>
            <w:tcW w:w="868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197" protected="0"/>
          </w:tcPr>
          <w:p>
            <w:pPr>
              <w:pStyle w:val="para1"/>
              <w:spacing w:after="0" w:line="100" w:lineRule="atLeast"/>
              <w:jc w:val="center"/>
              <w:widowControl w:val="0"/>
            </w:pPr>
            <w:r>
              <w:rPr>
                <w:rFonts w:ascii="Arial" w:hAnsi="Arial" w:eastAsia="Arial"/>
                <w:sz w:val="20"/>
              </w:rPr>
              <w:t>1</w:t>
            </w:r>
            <w:r/>
          </w:p>
        </w:tc>
        <w:tc>
          <w:tcPr>
            <w:tcW w:w="6495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</w:tcBorders>
            <w:tmTcPr id="1744188197" protected="0"/>
          </w:tcPr>
          <w:p>
            <w:pPr>
              <w:pStyle w:val="para1"/>
              <w:spacing w:after="0" w:line="100" w:lineRule="atLeast"/>
              <w:jc w:val="both"/>
              <w:widowControl w:val="0"/>
              <w:rPr>
                <w:rFonts w:ascii="Arial" w:hAnsi="Arial" w:eastAsia="Arial"/>
                <w:sz w:val="20"/>
              </w:rPr>
            </w:pPr>
            <w:r>
              <w:rPr>
                <w:sz w:val="20"/>
              </w:rPr>
              <w:t>Отчисления в бюджетные фонды</w:t>
            </w:r>
            <w:r>
              <w:rPr>
                <w:rFonts w:ascii="Arial" w:hAnsi="Arial" w:eastAsia="Arial"/>
                <w:sz w:val="20"/>
              </w:rPr>
            </w:r>
          </w:p>
        </w:tc>
        <w:tc>
          <w:tcPr>
            <w:tcW w:w="2203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</w:tcBorders>
            <w:tmTcPr id="1744188197" protected="0"/>
          </w:tcPr>
          <w:p>
            <w:pPr>
              <w:pStyle w:val="para1"/>
              <w:spacing w:after="0" w:line="100" w:lineRule="atLeast"/>
              <w:jc w:val="center"/>
              <w:widowControl w:val="0"/>
              <w:rPr>
                <w:rFonts w:ascii="Times New Roman" w:hAnsi="Times New Roman" w:eastAsia="Times New Roman"/>
                <w:sz w:val="20"/>
              </w:rPr>
            </w:pPr>
            <w:r>
              <w:rPr>
                <w:rFonts w:ascii="Times New Roman" w:hAnsi="Times New Roman" w:eastAsia="Times New Roman"/>
                <w:sz w:val="20"/>
              </w:rPr>
              <w:t>32261,36</w:t>
            </w:r>
          </w:p>
        </w:tc>
      </w:tr>
    </w:tbl>
    <w:p>
      <w:pPr>
        <w:pStyle w:val="para1"/>
        <w:ind w:right="24"/>
        <w:spacing/>
        <w:jc w:val="center"/>
        <w:rPr>
          <w:color w:val="000000"/>
          <w:sz w:val="24"/>
        </w:rPr>
      </w:pPr>
      <w:r>
        <w:rPr>
          <w:color w:val="000000"/>
          <w:sz w:val="24"/>
        </w:rPr>
      </w:r>
    </w:p>
    <w:p>
      <w:pPr>
        <w:pStyle w:val="para1"/>
        <w:ind w:right="24"/>
        <w:spacing/>
        <w:jc w:val="center"/>
      </w:pPr>
      <w:r>
        <w:rPr>
          <w:color w:val="000000"/>
          <w:sz w:val="24"/>
        </w:rPr>
        <w:t>3.2. Реестр выполненных работ в доме № 10 Б по пер.Франко</w:t>
      </w:r>
      <w:r/>
    </w:p>
    <w:tbl>
      <w:tblPr>
        <w:name w:val="Таблица5"/>
        <w:tabOrder w:val="0"/>
        <w:jc w:val="left"/>
        <w:tblInd w:w="0" w:type="dxa"/>
        <w:tblW w:w="8808" w:type="dxa"/>
      </w:tblPr>
      <w:tblGrid>
        <w:gridCol w:w="1919"/>
        <w:gridCol w:w="4928"/>
        <w:gridCol w:w="1961"/>
      </w:tblGrid>
      <w:tr>
        <w:trPr>
          <w:tblHeader w:val="0"/>
          <w:cantSplit w:val="0"/>
          <w:trHeight w:val="537" w:hRule="atLeast"/>
        </w:trPr>
        <w:tc>
          <w:tcPr>
            <w:tcW w:w="191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0" w:space="0" w:color="000000" tmln="1, 20, 20, 0, 0"/>
              <w:left w:val="single" w:sz="0" w:space="0" w:color="000000" tmln="1, 20, 20, 0, 0"/>
              <w:bottom w:val="single" w:sz="0" w:space="0" w:color="000000" tmln="1, 20, 20, 0, 0"/>
              <w:right w:val="single" w:sz="0" w:space="0" w:color="000000" tmln="1, 20, 20, 0, 0"/>
              <w:tl2br w:val="nil" w:sz="0" w:space="0" w:color="000000" tmln="20, 20, 20, 0, 0"/>
              <w:tr2bl w:val="nil" w:sz="0" w:space="0" w:color="000000" tmln="20, 20, 20, 0, 0"/>
            </w:tcBorders>
            <w:tmTcPr id="1744188197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  <w:t>Месяц</w:t>
            </w:r>
          </w:p>
        </w:tc>
        <w:tc>
          <w:tcPr>
            <w:tcW w:w="492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0" w:space="0" w:color="000000" tmln="1, 20, 20, 0, 0"/>
              <w:left w:val="single" w:sz="0" w:space="0" w:color="000000" tmln="1, 20, 20, 0, 0"/>
              <w:bottom w:val="single" w:sz="0" w:space="0" w:color="000000" tmln="1, 20, 20, 0, 0"/>
              <w:right w:val="single" w:sz="0" w:space="0" w:color="000000" tmln="1, 20, 20, 0, 0"/>
              <w:tl2br w:val="nil" w:sz="0" w:space="0" w:color="000000" tmln="20, 20, 20, 0, 0"/>
              <w:tr2bl w:val="nil" w:sz="0" w:space="0" w:color="000000" tmln="20, 20, 20, 0, 0"/>
            </w:tcBorders>
            <w:tmTcPr id="1744188197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  <w:t>Выполненная работа</w:t>
            </w:r>
          </w:p>
        </w:tc>
        <w:tc>
          <w:tcPr>
            <w:tcW w:w="196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0" w:space="0" w:color="000000" tmln="1, 20, 20, 0, 0"/>
              <w:left w:val="single" w:sz="0" w:space="0" w:color="000000" tmln="1, 20, 20, 0, 0"/>
              <w:bottom w:val="single" w:sz="0" w:space="0" w:color="000000" tmln="1, 20, 20, 0, 0"/>
              <w:right w:val="single" w:sz="0" w:space="0" w:color="000000" tmln="1, 20, 20, 0, 0"/>
              <w:tl2br w:val="nil" w:sz="0" w:space="0" w:color="000000" tmln="20, 20, 20, 0, 0"/>
              <w:tr2bl w:val="nil" w:sz="0" w:space="0" w:color="000000" tmln="20, 20, 20, 0, 0"/>
            </w:tcBorders>
            <w:tmTcPr id="1744188197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  <w:t>Сумма, руб.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919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8197" protected="0"/>
          </w:tcPr>
          <w:p>
            <w:pPr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color w:val="000000"/>
                <w:sz w:val="24"/>
                <w:szCs w:val="24"/>
                <w:lang w:val="ru-ru" w:eastAsia="zh-cn" w:bidi="ar-sa"/>
              </w:rPr>
              <w:t>Июнь 2024</w:t>
            </w:r>
          </w:p>
        </w:tc>
        <w:tc>
          <w:tcPr>
            <w:tcW w:w="4928" w:type="dxa"/>
            <w:vAlign w:val="center"/>
            <w:shd w:val="solid" w:color="FFFFFF" tmshd="6553856, 16777215, 13434879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8197" protected="0"/>
          </w:tcPr>
          <w:p>
            <w:pPr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color w:val="000000"/>
                <w:sz w:val="24"/>
                <w:szCs w:val="24"/>
                <w:lang w:val="ru-ru" w:eastAsia="zh-cn" w:bidi="ar-sa"/>
              </w:rPr>
              <w:t>Ремонт системы отопления(Ремонт кранов)</w:t>
            </w:r>
          </w:p>
        </w:tc>
        <w:tc>
          <w:tcPr>
            <w:tcW w:w="1961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8197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Calibri" w:hAnsi="Calibri" w:eastAsia="Calibri" w:cs="Calibri"/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rFonts w:ascii="Calibri" w:hAnsi="Calibri" w:eastAsia="Calibri" w:cs="Calibri"/>
                <w:color w:val="000000"/>
                <w:sz w:val="28"/>
                <w:szCs w:val="28"/>
                <w:lang w:val="ru-ru" w:eastAsia="zh-cn" w:bidi="ar-sa"/>
              </w:rPr>
              <w:t>7580</w:t>
            </w:r>
          </w:p>
        </w:tc>
      </w:tr>
      <w:tr>
        <w:trPr>
          <w:tblHeader w:val="0"/>
          <w:cantSplit w:val="0"/>
          <w:trHeight w:val="468" w:hRule="atLeast"/>
        </w:trPr>
        <w:tc>
          <w:tcPr>
            <w:tcW w:w="1919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0" w:space="0" w:color="000000" tmln="1, 20, 20, 0, 0"/>
              <w:left w:val="single" w:sz="0" w:space="0" w:color="000000" tmln="1, 20, 20, 0, 0"/>
              <w:bottom w:val="single" w:sz="0" w:space="0" w:color="000000" tmln="1, 20, 20, 0, 0"/>
              <w:right w:val="single" w:sz="0" w:space="0" w:color="000000" tmln="1, 20, 20, 0, 0"/>
              <w:tl2br w:val="nil" w:sz="0" w:space="0" w:color="000000" tmln="20, 20, 20, 0, 0"/>
              <w:tr2bl w:val="nil" w:sz="0" w:space="0" w:color="000000" tmln="20, 20, 20, 0, 0"/>
            </w:tcBorders>
            <w:tmTcPr id="1744188197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Calibri" w:hAnsi="Calibri" w:eastAsia="Calibri" w:cs="Calibri"/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rFonts w:ascii="Calibri" w:hAnsi="Calibri" w:eastAsia="Calibri" w:cs="Calibri"/>
                <w:color w:val="000000"/>
                <w:sz w:val="28"/>
                <w:szCs w:val="28"/>
                <w:lang w:val="ru-ru" w:eastAsia="zh-cn" w:bidi="ar-sa"/>
              </w:rPr>
            </w:r>
          </w:p>
        </w:tc>
        <w:tc>
          <w:tcPr>
            <w:tcW w:w="4928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0" w:space="0" w:color="000000" tmln="1, 20, 20, 0, 0"/>
              <w:left w:val="single" w:sz="0" w:space="0" w:color="000000" tmln="1, 20, 20, 0, 0"/>
              <w:bottom w:val="single" w:sz="0" w:space="0" w:color="000000" tmln="1, 20, 20, 0, 0"/>
              <w:right w:val="single" w:sz="0" w:space="0" w:color="000000" tmln="1, 20, 20, 0, 0"/>
              <w:tl2br w:val="nil" w:sz="0" w:space="0" w:color="000000" tmln="20, 20, 20, 0, 0"/>
              <w:tr2bl w:val="nil" w:sz="0" w:space="0" w:color="000000" tmln="20, 20, 20, 0, 0"/>
            </w:tcBorders>
            <w:tmTcPr id="1744188197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Calibri" w:hAnsi="Calibri" w:eastAsia="Calibri" w:cs="Calibri"/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rFonts w:ascii="Calibri" w:hAnsi="Calibri" w:eastAsia="Calibri" w:cs="Calibri"/>
                <w:color w:val="000000"/>
                <w:sz w:val="28"/>
                <w:szCs w:val="28"/>
                <w:lang w:val="ru-ru" w:eastAsia="zh-cn" w:bidi="ar-sa"/>
              </w:rPr>
            </w:r>
          </w:p>
        </w:tc>
        <w:tc>
          <w:tcPr>
            <w:tcW w:w="196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0" w:space="0" w:color="000000" tmln="1, 20, 20, 0, 0"/>
              <w:left w:val="single" w:sz="0" w:space="0" w:color="000000" tmln="1, 20, 20, 0, 0"/>
              <w:bottom w:val="single" w:sz="0" w:space="0" w:color="000000" tmln="1, 20, 20, 0, 0"/>
              <w:right w:val="single" w:sz="0" w:space="0" w:color="000000" tmln="1, 20, 20, 0, 0"/>
              <w:tl2br w:val="nil" w:sz="0" w:space="0" w:color="000000" tmln="20, 20, 20, 0, 0"/>
              <w:tr2bl w:val="nil" w:sz="0" w:space="0" w:color="000000" tmln="20, 20, 20, 0, 0"/>
            </w:tcBorders>
            <w:tmTcPr id="1744188197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Calibri" w:hAnsi="Calibri" w:eastAsia="Calibri" w:cs="Calibri"/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rFonts w:ascii="Calibri" w:hAnsi="Calibri" w:eastAsia="Calibri" w:cs="Calibri"/>
                <w:color w:val="000000"/>
                <w:sz w:val="28"/>
                <w:szCs w:val="28"/>
                <w:lang w:val="ru-ru" w:eastAsia="zh-cn" w:bidi="ar-sa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919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0" w:space="0" w:color="000000" tmln="1, 20, 20, 0, 0"/>
              <w:left w:val="single" w:sz="0" w:space="0" w:color="000000" tmln="1, 20, 20, 0, 0"/>
              <w:bottom w:val="single" w:sz="0" w:space="0" w:color="000000" tmln="1, 20, 20, 0, 0"/>
              <w:right w:val="single" w:sz="0" w:space="0" w:color="000000" tmln="1, 20, 20, 0, 0"/>
              <w:tl2br w:val="nil" w:sz="0" w:space="0" w:color="000000" tmln="20, 20, 20, 0, 0"/>
              <w:tr2bl w:val="nil" w:sz="0" w:space="0" w:color="000000" tmln="20, 20, 20, 0, 0"/>
            </w:tcBorders>
            <w:tmTcPr id="1744188197" protected="0"/>
          </w:tcPr>
          <w:p>
            <w:pPr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Calibri" w:hAnsi="Calibri" w:eastAsia="Calibri" w:cs="Calibri"/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rFonts w:ascii="Calibri" w:hAnsi="Calibri" w:eastAsia="Calibri" w:cs="Calibri"/>
                <w:color w:val="000000"/>
                <w:sz w:val="28"/>
                <w:szCs w:val="28"/>
                <w:lang w:val="ru-ru" w:eastAsia="zh-cn" w:bidi="ar-sa"/>
              </w:rPr>
            </w:r>
          </w:p>
        </w:tc>
        <w:tc>
          <w:tcPr>
            <w:tcW w:w="4928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0" w:space="0" w:color="000000" tmln="1, 20, 20, 0, 0"/>
              <w:left w:val="single" w:sz="0" w:space="0" w:color="000000" tmln="1, 20, 20, 0, 0"/>
              <w:bottom w:val="single" w:sz="0" w:space="0" w:color="000000" tmln="1, 20, 20, 0, 0"/>
              <w:right w:val="single" w:sz="0" w:space="0" w:color="000000" tmln="1, 20, 20, 0, 0"/>
              <w:tl2br w:val="nil" w:sz="0" w:space="0" w:color="000000" tmln="20, 20, 20, 0, 0"/>
              <w:tr2bl w:val="nil" w:sz="0" w:space="0" w:color="000000" tmln="20, 20, 20, 0, 0"/>
            </w:tcBorders>
            <w:tmTcPr id="1744188197" protected="0"/>
          </w:tcPr>
          <w:p>
            <w:pPr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8"/>
                <w:szCs w:val="28"/>
                <w:lang w:val="ru-ru" w:eastAsia="zh-cn" w:bidi="ar-sa"/>
              </w:rPr>
              <w:t>Итого за 2024 год.</w:t>
            </w:r>
          </w:p>
        </w:tc>
        <w:tc>
          <w:tcPr>
            <w:tcW w:w="1961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0" w:space="0" w:color="000000" tmln="1, 20, 20, 0, 0"/>
              <w:left w:val="single" w:sz="0" w:space="0" w:color="000000" tmln="1, 20, 20, 0, 0"/>
              <w:bottom w:val="single" w:sz="0" w:space="0" w:color="000000" tmln="1, 20, 20, 0, 0"/>
              <w:right w:val="single" w:sz="0" w:space="0" w:color="000000" tmln="1, 20, 20, 0, 0"/>
              <w:tl2br w:val="nil" w:sz="0" w:space="0" w:color="000000" tmln="20, 20, 20, 0, 0"/>
              <w:tr2bl w:val="nil" w:sz="0" w:space="0" w:color="000000" tmln="20, 20, 20, 0, 0"/>
            </w:tcBorders>
            <w:tmTcPr id="1744188197" protected="0"/>
          </w:tcPr>
          <w:p>
            <w:pPr>
              <w:spacing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8"/>
                <w:szCs w:val="28"/>
                <w:lang w:val="ru-ru" w:eastAsia="zh-cn" w:bidi="ar-sa"/>
              </w:rPr>
              <w:t>7 580</w:t>
            </w:r>
          </w:p>
        </w:tc>
      </w:tr>
    </w:tbl>
    <w:p>
      <w:pPr>
        <w:ind w:left="-5"/>
        <w:widowControl w:val="0"/>
      </w:pPr>
      <w:r/>
    </w:p>
    <w:p>
      <w:pPr>
        <w:pStyle w:val="para9"/>
        <w:ind w:right="24"/>
        <w:spacing w:line="100" w:lineRule="atLeast"/>
        <w:jc w:val="both"/>
        <w:rPr>
          <w:color w:val="000000"/>
          <w:sz w:val="20"/>
        </w:rPr>
      </w:pPr>
      <w:r>
        <w:rPr>
          <w:color w:val="000000"/>
          <w:sz w:val="20"/>
        </w:rPr>
      </w:r>
    </w:p>
    <w:p>
      <w:pPr>
        <w:pStyle w:val="para9"/>
        <w:ind w:right="24"/>
        <w:spacing w:line="100" w:lineRule="atLeast"/>
        <w:jc w:val="both"/>
      </w:pPr>
      <w:r>
        <w:rPr>
          <w:color w:val="000000"/>
          <w:sz w:val="20"/>
        </w:rPr>
        <w:t>Директор ООО «ЖЭУ г Льгова»          __________________________  С.В.Моргунова</w:t>
      </w:r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nextPage"/>
      <w:pgSz w:h="16838" w:w="11906"/>
      <w:pgMar w:left="1701" w:top="1134" w:right="850" w:bottom="1134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Symbol">
    <w:panose1 w:val="05050102010706020507"/>
    <w:charset w:val="02"/>
    <w:family w:val="roman"/>
    <w:pitch w:val="default"/>
  </w:font>
  <w:font w:name="Liberation Serif">
    <w:panose1 w:val="02020603050405020304"/>
    <w:charset w:val="00"/>
    <w:family w:val="roman"/>
    <w:pitch w:val="default"/>
  </w:font>
  <w:font w:name="Courier New">
    <w:panose1 w:val="02070309020205020404"/>
    <w:charset w:val="cc"/>
    <w:family w:val="roman"/>
    <w:pitch w:val="default"/>
  </w:font>
  <w:font w:name="Wingdings">
    <w:panose1 w:val="05000000000000000000"/>
    <w:charset w:val="02"/>
    <w:family w:val="roman"/>
    <w:pitch w:val="default"/>
  </w:font>
  <w:font w:name="Calibri">
    <w:panose1 w:val="020F0502020204030204"/>
    <w:charset w:val="cc"/>
    <w:family w:val="roman"/>
    <w:pitch w:val="default"/>
  </w:font>
  <w:font w:name="Tahoma">
    <w:panose1 w:val="020B0604030504040204"/>
    <w:charset w:val="cc"/>
    <w:family w:val="roman"/>
    <w:pitch w:val="default"/>
  </w:font>
  <w:font w:name="Liberation Sans">
    <w:panose1 w:val="02020603050405020304"/>
    <w:charset w:val="00"/>
    <w:family w:val="roman"/>
    <w:pitch w:val="default"/>
  </w:font>
  <w:font w:name="Microsoft YaHei">
    <w:panose1 w:val="020B0503020204020204"/>
    <w:charset w:val="cc"/>
    <w:family w:val="swiss"/>
    <w:pitch w:val="default"/>
  </w:font>
  <w:font w:name="Lucida Sans">
    <w:panose1 w:val="020B0602030504020204"/>
    <w:charset w:val="00"/>
    <w:family w:val="swiss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Нумерованный список 1"/>
    <w:lvl w:ilvl="0">
      <w:start w:val="1"/>
      <w:numFmt w:val="decimal"/>
      <w:suff w:val="tab"/>
      <w:lvlText w:val="%1."/>
      <w:lvlJc w:val="left"/>
      <w:pPr>
        <w:ind w:left="360" w:hanging="0"/>
      </w:pPr>
    </w:lvl>
    <w:lvl w:ilvl="1">
      <w:start w:val="1"/>
      <w:numFmt w:val="decimal"/>
      <w:suff w:val="tab"/>
      <w:lvlText w:val="%1."/>
      <w:lvlJc w:val="left"/>
      <w:pPr>
        <w:ind w:left="0" w:hanging="0"/>
      </w:pPr>
    </w:lvl>
    <w:lvl w:ilvl="2">
      <w:start w:val="1"/>
      <w:numFmt w:val="decimal"/>
      <w:suff w:val="tab"/>
      <w:lvlText w:val="%1."/>
      <w:lvlJc w:val="left"/>
      <w:pPr>
        <w:ind w:left="0" w:hanging="0"/>
      </w:pPr>
    </w:lvl>
    <w:lvl w:ilvl="3">
      <w:start w:val="1"/>
      <w:numFmt w:val="decimal"/>
      <w:suff w:val="tab"/>
      <w:lvlText w:val="%1."/>
      <w:lvlJc w:val="left"/>
      <w:pPr>
        <w:ind w:left="0" w:hanging="0"/>
      </w:pPr>
    </w:lvl>
    <w:lvl w:ilvl="4">
      <w:start w:val="1"/>
      <w:numFmt w:val="decimal"/>
      <w:suff w:val="tab"/>
      <w:lvlText w:val="%1."/>
      <w:lvlJc w:val="left"/>
      <w:pPr>
        <w:ind w:left="0" w:hanging="0"/>
      </w:pPr>
    </w:lvl>
    <w:lvl w:ilvl="5">
      <w:start w:val="1"/>
      <w:numFmt w:val="decimal"/>
      <w:suff w:val="tab"/>
      <w:lvlText w:val="%1."/>
      <w:lvlJc w:val="left"/>
      <w:pPr>
        <w:ind w:left="0" w:hanging="0"/>
      </w:pPr>
    </w:lvl>
    <w:lvl w:ilvl="6">
      <w:start w:val="1"/>
      <w:numFmt w:val="decimal"/>
      <w:suff w:val="tab"/>
      <w:lvlText w:val="%1."/>
      <w:lvlJc w:val="left"/>
      <w:pPr>
        <w:ind w:left="0" w:hanging="0"/>
      </w:pPr>
    </w:lvl>
    <w:lvl w:ilvl="7">
      <w:start w:val="1"/>
      <w:numFmt w:val="decimal"/>
      <w:suff w:val="tab"/>
      <w:lvlText w:val="%1."/>
      <w:lvlJc w:val="left"/>
      <w:pPr>
        <w:ind w:left="0" w:hanging="0"/>
      </w:pPr>
    </w:lvl>
    <w:lvl w:ilvl="8">
      <w:start w:val="1"/>
      <w:numFmt w:val="decimal"/>
      <w:suff w:val="tab"/>
      <w:lvlText w:val="%1."/>
      <w:lvlJc w:val="left"/>
      <w:pPr>
        <w:ind w:left="0" w:hanging="0"/>
      </w:pPr>
    </w:lvl>
  </w:abstractNum>
  <w:abstractNum w:abstractNumId="2">
    <w:multiLevelType w:val="hybridMultilevel"/>
    <w:name w:val="Нумерованный список 2"/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isplayBackgroundShape/>
  <w:defaultTabStop w:val="720"/>
  <w:autoHyphenation w:val="1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1026"/>
    <o:shapelayout v:ext="edit">
      <o:rules v:ext="edit"/>
    </o:shapelayout>
  </w:shapeDefaults>
  <w:tmPrefOne w:val="17"/>
  <w:tmPrefTwo w:val="1"/>
  <w:tmFmtPref w:val="5505751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9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27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744188197" w:val="1046" w:fileVer="342" w:fileVerOS="4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sz w:val="20"/>
        <w:szCs w:val="20"/>
        <w:lang w:val="ru-ru" w:eastAsia="ru-ru" w:bidi="ar-sa"/>
      </w:rPr>
    </w:rPrDefault>
    <w:pPrDefault>
      <w:pPr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kern w:val="1"/>
    </w:rPr>
  </w:style>
  <w:style w:type="paragraph" w:styleId="para1" w:customStyle="1">
    <w:name w:val="Обычный1"/>
    <w:qFormat/>
    <w:pPr>
      <w:spacing w:after="200" w:line="276" w:lineRule="auto"/>
    </w:pPr>
    <w:rPr>
      <w:rFonts w:ascii="Calibri" w:hAnsi="Calibri" w:eastAsia="Calibri"/>
      <w:kern w:val="1"/>
      <w:sz w:val="22"/>
      <w:lang w:val="ru-ru" w:eastAsia="ru-ru" w:bidi="ar-sa"/>
    </w:rPr>
  </w:style>
  <w:style w:type="paragraph" w:styleId="para2" w:customStyle="1">
    <w:name w:val="Заголовок"/>
    <w:qFormat/>
    <w:basedOn w:val="para1"/>
    <w:next w:val="para3"/>
    <w:pPr>
      <w:spacing w:before="240" w:after="120"/>
      <w:keepNext/>
    </w:pPr>
    <w:rPr>
      <w:rFonts w:ascii="Liberation Sans" w:hAnsi="Liberation Sans" w:eastAsia="Microsoft YaHei" w:cs="Arial"/>
      <w:sz w:val="28"/>
      <w:szCs w:val="28"/>
    </w:rPr>
  </w:style>
  <w:style w:type="paragraph" w:styleId="para3">
    <w:name w:val="Body Text"/>
    <w:qFormat/>
    <w:basedOn w:val="para1"/>
    <w:pPr>
      <w:spacing w:after="140"/>
    </w:pPr>
  </w:style>
  <w:style w:type="paragraph" w:styleId="para4">
    <w:name w:val="List"/>
    <w:qFormat/>
    <w:basedOn w:val="para3"/>
    <w:rPr>
      <w:rFonts w:cs="Arial"/>
    </w:rPr>
  </w:style>
  <w:style w:type="paragraph" w:styleId="para5">
    <w:name w:val="caption"/>
    <w:qFormat/>
    <w:basedOn w:val="para0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para6">
    <w:name w:val="Index Heading"/>
    <w:qFormat/>
    <w:basedOn w:val="para0"/>
    <w:pPr>
      <w:suppressLineNumbers/>
    </w:pPr>
    <w:rPr>
      <w:rFonts w:cs="Lucida Sans"/>
    </w:rPr>
  </w:style>
  <w:style w:type="paragraph" w:styleId="para7" w:customStyle="1">
    <w:name w:val="Название объекта1"/>
    <w:qFormat/>
    <w:basedOn w:val="para1"/>
    <w:pPr>
      <w:spacing w:before="120" w:after="120"/>
      <w:suppressLineNumbers/>
    </w:pPr>
    <w:rPr>
      <w:i/>
      <w:sz w:val="24"/>
    </w:rPr>
  </w:style>
  <w:style w:type="paragraph" w:styleId="para8" w:customStyle="1">
    <w:name w:val="index heading"/>
    <w:qFormat/>
    <w:basedOn w:val="para1"/>
    <w:pPr>
      <w:suppressLineNumbers/>
    </w:pPr>
    <w:rPr>
      <w:rFonts w:cs="Arial"/>
    </w:rPr>
  </w:style>
  <w:style w:type="paragraph" w:styleId="para9" w:customStyle="1">
    <w:name w:val="Стиль"/>
    <w:qFormat/>
    <w:pPr>
      <w:widowControl w:val="0"/>
    </w:pPr>
    <w:rPr>
      <w:rFonts w:ascii="Arial" w:hAnsi="Arial" w:eastAsia="Arial"/>
      <w:kern w:val="1"/>
      <w:sz w:val="24"/>
      <w:lang w:val="ru-ru" w:eastAsia="ru-ru" w:bidi="ar-sa"/>
    </w:rPr>
  </w:style>
  <w:style w:type="paragraph" w:styleId="para10" w:customStyle="1">
    <w:name w:val="Style1"/>
    <w:qFormat/>
    <w:pPr>
      <w:widowControl w:val="0"/>
    </w:pPr>
    <w:rPr>
      <w:rFonts w:ascii="Arial" w:hAnsi="Arial" w:eastAsia="Arial"/>
      <w:kern w:val="1"/>
      <w:lang w:val="ru-ru" w:eastAsia="ru-ru" w:bidi="ar-sa"/>
    </w:rPr>
  </w:style>
  <w:style w:type="paragraph" w:styleId="para11">
    <w:name w:val="No Spacing"/>
    <w:qFormat/>
    <w:rPr>
      <w:rFonts w:ascii="Calibri" w:hAnsi="Calibri" w:eastAsia="Calibri"/>
      <w:kern w:val="1"/>
      <w:sz w:val="22"/>
      <w:lang w:val="ru-ru" w:eastAsia="ru-ru" w:bidi="ar-sa"/>
    </w:rPr>
  </w:style>
  <w:style w:type="paragraph" w:styleId="para12" w:customStyle="1">
    <w:name w:val="Îáû÷íûé"/>
    <w:qFormat/>
    <w:basedOn w:val="para1"/>
    <w:pPr>
      <w:widowControl w:val="0"/>
    </w:pPr>
    <w:rPr>
      <w:rFonts w:ascii="Arial" w:hAnsi="Arial" w:eastAsia="Arial"/>
      <w:color w:val="000000"/>
    </w:rPr>
  </w:style>
  <w:style w:type="paragraph" w:styleId="para13" w:customStyle="1">
    <w:name w:val="Заголовок1"/>
    <w:qFormat/>
    <w:basedOn w:val="para1"/>
    <w:next w:val="para14"/>
    <w:pPr>
      <w:spacing w:before="240" w:after="120"/>
      <w:keepNext/>
    </w:pPr>
    <w:rPr>
      <w:rFonts w:ascii="Liberation Sans" w:hAnsi="Liberation Sans" w:eastAsia="Liberation Sans"/>
      <w:sz w:val="28"/>
    </w:rPr>
  </w:style>
  <w:style w:type="paragraph" w:styleId="para14" w:customStyle="1">
    <w:name w:val="Основной текст1"/>
    <w:qFormat/>
    <w:basedOn w:val="para1"/>
    <w:pPr>
      <w:spacing w:after="140"/>
    </w:pPr>
    <w:rPr>
      <w:sz w:val="20"/>
    </w:rPr>
  </w:style>
  <w:style w:type="paragraph" w:styleId="para15" w:customStyle="1">
    <w:name w:val="Указатель2"/>
    <w:qFormat/>
    <w:basedOn w:val="para1"/>
    <w:pPr>
      <w:suppressLineNumbers/>
    </w:pPr>
    <w:rPr>
      <w:sz w:val="20"/>
    </w:rPr>
  </w:style>
  <w:style w:type="paragraph" w:styleId="para16" w:customStyle="1">
    <w:name w:val="Указатель1"/>
    <w:qFormat/>
    <w:basedOn w:val="para1"/>
    <w:pPr>
      <w:suppressLineNumbers/>
    </w:pPr>
    <w:rPr>
      <w:sz w:val="20"/>
    </w:rPr>
  </w:style>
  <w:style w:type="paragraph" w:styleId="para17" w:customStyle="1">
    <w:name w:val="Текст сноски1"/>
    <w:qFormat/>
    <w:basedOn w:val="para1"/>
    <w:rPr>
      <w:sz w:val="20"/>
    </w:rPr>
  </w:style>
  <w:style w:type="paragraph" w:styleId="para18">
    <w:name w:val="Balloon Text"/>
    <w:qFormat/>
    <w:basedOn w:val="para1"/>
    <w:pPr>
      <w:spacing w:after="0" w:line="240" w:lineRule="auto"/>
    </w:pPr>
    <w:rPr>
      <w:rFonts w:ascii="Tahoma" w:hAnsi="Tahoma" w:eastAsia="Tahoma"/>
      <w:sz w:val="16"/>
    </w:rPr>
  </w:style>
  <w:style w:type="paragraph" w:styleId="para19" w:customStyle="1">
    <w:name w:val="Текст примечания1"/>
    <w:qFormat/>
    <w:basedOn w:val="para1"/>
    <w:rPr>
      <w:sz w:val="20"/>
    </w:rPr>
  </w:style>
  <w:style w:type="paragraph" w:styleId="para20" w:customStyle="1">
    <w:name w:val="Верх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1" w:customStyle="1">
    <w:name w:val="Ниж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2" w:customStyle="1">
    <w:name w:val="Содержимое таблицы"/>
    <w:qFormat/>
    <w:basedOn w:val="para1"/>
    <w:pPr>
      <w:suppressLineNumbers/>
    </w:pPr>
    <w:rPr>
      <w:sz w:val="20"/>
    </w:rPr>
  </w:style>
  <w:style w:type="paragraph" w:styleId="para23" w:customStyle="1">
    <w:name w:val="Список1"/>
    <w:qFormat/>
    <w:basedOn w:val="para14"/>
  </w:style>
  <w:style w:type="paragraph" w:styleId="para24" w:customStyle="1">
    <w:name w:val="Тема примечания1"/>
    <w:qFormat/>
    <w:basedOn w:val="para19"/>
    <w:next w:val="para19"/>
    <w:rPr>
      <w:b/>
    </w:rPr>
  </w:style>
  <w:style w:type="paragraph" w:styleId="para25" w:customStyle="1">
    <w:name w:val="Заголовок таблицы"/>
    <w:qFormat/>
    <w:basedOn w:val="para22"/>
    <w:pPr>
      <w:spacing/>
      <w:jc w:val="center"/>
    </w:pPr>
    <w:rPr>
      <w:b/>
    </w:rPr>
  </w:style>
  <w:style w:type="character" w:styleId="char0" w:default="1">
    <w:name w:val="Default Paragraph Font"/>
  </w:style>
  <w:style w:type="character" w:styleId="char1" w:customStyle="1">
    <w:name w:val="Нумерация строк"/>
    <w:basedOn w:val="char0"/>
    <w:rPr>
      <w:sz w:val="20"/>
    </w:rPr>
  </w:style>
  <w:style w:type="character" w:styleId="char2" w:customStyle="1">
    <w:name w:val="Интернет-ссылка"/>
    <w:rPr>
      <w:color w:val="0000ff"/>
      <w:u w:color="ffffff" w:val="single"/>
    </w:rPr>
  </w:style>
  <w:style w:type="character" w:styleId="char3" w:customStyle="1">
    <w:name w:val="WW8Num1z0"/>
  </w:style>
  <w:style w:type="character" w:styleId="char4" w:customStyle="1">
    <w:name w:val="WW8Num2z0"/>
    <w:rPr>
      <w:rFonts w:ascii="Symbol" w:hAnsi="Symbol" w:eastAsia="Symbol"/>
    </w:rPr>
  </w:style>
  <w:style w:type="character" w:styleId="char5" w:customStyle="1">
    <w:name w:val="WW8Num2z1"/>
    <w:rPr>
      <w:rFonts w:ascii="Courier New" w:hAnsi="Courier New" w:eastAsia="Courier New"/>
    </w:rPr>
  </w:style>
  <w:style w:type="character" w:styleId="char6" w:customStyle="1">
    <w:name w:val="WW8Num2z2"/>
    <w:rPr>
      <w:rFonts w:ascii="Wingdings" w:hAnsi="Wingdings" w:eastAsia="Wingdings"/>
    </w:rPr>
  </w:style>
  <w:style w:type="character" w:styleId="char7" w:customStyle="1">
    <w:name w:val="WW8Num2z3"/>
  </w:style>
  <w:style w:type="character" w:styleId="char8" w:customStyle="1">
    <w:name w:val="WW8Num2z4"/>
  </w:style>
  <w:style w:type="character" w:styleId="char9" w:customStyle="1">
    <w:name w:val="WW8Num2z5"/>
  </w:style>
  <w:style w:type="character" w:styleId="char10" w:customStyle="1">
    <w:name w:val="WW8Num2z6"/>
  </w:style>
  <w:style w:type="character" w:styleId="char11" w:customStyle="1">
    <w:name w:val="WW8Num2z7"/>
  </w:style>
  <w:style w:type="character" w:styleId="char12" w:customStyle="1">
    <w:name w:val="WW8Num2z8"/>
  </w:style>
  <w:style w:type="character" w:styleId="char13" w:customStyle="1">
    <w:name w:val="WW8Num3z0"/>
    <w:rPr>
      <w:b/>
    </w:rPr>
  </w:style>
  <w:style w:type="character" w:styleId="char14" w:customStyle="1">
    <w:name w:val="WW8Num3z1"/>
  </w:style>
  <w:style w:type="character" w:styleId="char15" w:customStyle="1">
    <w:name w:val="WW8Num3z2"/>
  </w:style>
  <w:style w:type="character" w:styleId="char16" w:customStyle="1">
    <w:name w:val="WW8Num3z3"/>
  </w:style>
  <w:style w:type="character" w:styleId="char17" w:customStyle="1">
    <w:name w:val="WW8Num3z4"/>
  </w:style>
  <w:style w:type="character" w:styleId="char18" w:customStyle="1">
    <w:name w:val="WW8Num3z5"/>
  </w:style>
  <w:style w:type="character" w:styleId="char19" w:customStyle="1">
    <w:name w:val="WW8Num3z6"/>
  </w:style>
  <w:style w:type="character" w:styleId="char20" w:customStyle="1">
    <w:name w:val="WW8Num3z7"/>
  </w:style>
  <w:style w:type="character" w:styleId="char21" w:customStyle="1">
    <w:name w:val="WW8Num3z8"/>
  </w:style>
  <w:style w:type="character" w:styleId="char22" w:customStyle="1">
    <w:name w:val="WW8Num4z0"/>
  </w:style>
  <w:style w:type="character" w:styleId="char23" w:customStyle="1">
    <w:name w:val="WW8Num4z1"/>
  </w:style>
  <w:style w:type="character" w:styleId="char24" w:customStyle="1">
    <w:name w:val="WW8Num4z2"/>
  </w:style>
  <w:style w:type="character" w:styleId="char25" w:customStyle="1">
    <w:name w:val="WW8Num4z3"/>
  </w:style>
  <w:style w:type="character" w:styleId="char26" w:customStyle="1">
    <w:name w:val="WW8Num4z4"/>
  </w:style>
  <w:style w:type="character" w:styleId="char27" w:customStyle="1">
    <w:name w:val="WW8Num4z5"/>
  </w:style>
  <w:style w:type="character" w:styleId="char28" w:customStyle="1">
    <w:name w:val="WW8Num4z6"/>
  </w:style>
  <w:style w:type="character" w:styleId="char29" w:customStyle="1">
    <w:name w:val="WW8Num4z7"/>
  </w:style>
  <w:style w:type="character" w:styleId="char30" w:customStyle="1">
    <w:name w:val="WW8Num4z8"/>
  </w:style>
  <w:style w:type="character" w:styleId="char31" w:customStyle="1">
    <w:name w:val="WW8Num1z1"/>
  </w:style>
  <w:style w:type="character" w:styleId="char32" w:customStyle="1">
    <w:name w:val="WW8Num1z2"/>
  </w:style>
  <w:style w:type="character" w:styleId="char33" w:customStyle="1">
    <w:name w:val="WW8Num1z3"/>
  </w:style>
  <w:style w:type="character" w:styleId="char34" w:customStyle="1">
    <w:name w:val="WW8Num1z4"/>
  </w:style>
  <w:style w:type="character" w:styleId="char35" w:customStyle="1">
    <w:name w:val="WW8Num1z5"/>
  </w:style>
  <w:style w:type="character" w:styleId="char36" w:customStyle="1">
    <w:name w:val="WW8Num1z6"/>
  </w:style>
  <w:style w:type="character" w:styleId="char37" w:customStyle="1">
    <w:name w:val="WW8Num1z7"/>
  </w:style>
  <w:style w:type="character" w:styleId="char38" w:customStyle="1">
    <w:name w:val="WW8Num1z8"/>
  </w:style>
  <w:style w:type="character" w:styleId="char39" w:customStyle="1">
    <w:name w:val="Основной шрифт абзаца2"/>
  </w:style>
  <w:style w:type="character" w:styleId="char40" w:customStyle="1">
    <w:name w:val="WW8Num5z0"/>
  </w:style>
  <w:style w:type="character" w:styleId="char41" w:customStyle="1">
    <w:name w:val="WW8Num5z1"/>
  </w:style>
  <w:style w:type="character" w:styleId="char42" w:customStyle="1">
    <w:name w:val="WW8Num5z2"/>
  </w:style>
  <w:style w:type="character" w:styleId="char43" w:customStyle="1">
    <w:name w:val="WW8Num5z3"/>
  </w:style>
  <w:style w:type="character" w:styleId="char44" w:customStyle="1">
    <w:name w:val="WW8Num5z4"/>
  </w:style>
  <w:style w:type="character" w:styleId="char45" w:customStyle="1">
    <w:name w:val="WW8Num5z5"/>
  </w:style>
  <w:style w:type="character" w:styleId="char46" w:customStyle="1">
    <w:name w:val="WW8Num5z6"/>
  </w:style>
  <w:style w:type="character" w:styleId="char47" w:customStyle="1">
    <w:name w:val="WW8Num5z7"/>
  </w:style>
  <w:style w:type="character" w:styleId="char48" w:customStyle="1">
    <w:name w:val="WW8Num5z8"/>
  </w:style>
  <w:style w:type="character" w:styleId="char49" w:customStyle="1">
    <w:name w:val="WW8Num6z0"/>
  </w:style>
  <w:style w:type="character" w:styleId="char50" w:customStyle="1">
    <w:name w:val="WW8Num7z0"/>
  </w:style>
  <w:style w:type="character" w:styleId="char51" w:customStyle="1">
    <w:name w:val="WW8Num8z0"/>
  </w:style>
  <w:style w:type="character" w:styleId="char52" w:customStyle="1">
    <w:name w:val="WW8Num8z1"/>
  </w:style>
  <w:style w:type="character" w:styleId="char53" w:customStyle="1">
    <w:name w:val="WW8Num8z2"/>
  </w:style>
  <w:style w:type="character" w:styleId="char54" w:customStyle="1">
    <w:name w:val="WW8Num8z3"/>
  </w:style>
  <w:style w:type="character" w:styleId="char55" w:customStyle="1">
    <w:name w:val="WW8Num8z4"/>
  </w:style>
  <w:style w:type="character" w:styleId="char56" w:customStyle="1">
    <w:name w:val="WW8Num8z5"/>
  </w:style>
  <w:style w:type="character" w:styleId="char57" w:customStyle="1">
    <w:name w:val="WW8Num8z6"/>
  </w:style>
  <w:style w:type="character" w:styleId="char58" w:customStyle="1">
    <w:name w:val="WW8Num8z7"/>
  </w:style>
  <w:style w:type="character" w:styleId="char59" w:customStyle="1">
    <w:name w:val="WW8Num8z8"/>
  </w:style>
  <w:style w:type="character" w:styleId="char60" w:customStyle="1">
    <w:name w:val="WW8Num9z0"/>
  </w:style>
  <w:style w:type="character" w:styleId="char61" w:customStyle="1">
    <w:name w:val="WW8Num9z1"/>
  </w:style>
  <w:style w:type="character" w:styleId="char62" w:customStyle="1">
    <w:name w:val="WW8Num9z2"/>
  </w:style>
  <w:style w:type="character" w:styleId="char63" w:customStyle="1">
    <w:name w:val="WW8Num9z3"/>
  </w:style>
  <w:style w:type="character" w:styleId="char64" w:customStyle="1">
    <w:name w:val="WW8Num9z4"/>
  </w:style>
  <w:style w:type="character" w:styleId="char65" w:customStyle="1">
    <w:name w:val="WW8Num9z5"/>
  </w:style>
  <w:style w:type="character" w:styleId="char66" w:customStyle="1">
    <w:name w:val="WW8Num9z6"/>
  </w:style>
  <w:style w:type="character" w:styleId="char67" w:customStyle="1">
    <w:name w:val="WW8Num9z7"/>
  </w:style>
  <w:style w:type="character" w:styleId="char68" w:customStyle="1">
    <w:name w:val="WW8Num9z8"/>
  </w:style>
  <w:style w:type="character" w:styleId="char69" w:customStyle="1">
    <w:name w:val="WW8Num10z0"/>
  </w:style>
  <w:style w:type="character" w:styleId="char70" w:customStyle="1">
    <w:name w:val="WW8Num10z1"/>
  </w:style>
  <w:style w:type="character" w:styleId="char71" w:customStyle="1">
    <w:name w:val="WW8Num10z2"/>
  </w:style>
  <w:style w:type="character" w:styleId="char72" w:customStyle="1">
    <w:name w:val="WW8Num10z3"/>
  </w:style>
  <w:style w:type="character" w:styleId="char73" w:customStyle="1">
    <w:name w:val="WW8Num10z4"/>
  </w:style>
  <w:style w:type="character" w:styleId="char74" w:customStyle="1">
    <w:name w:val="WW8Num10z5"/>
  </w:style>
  <w:style w:type="character" w:styleId="char75" w:customStyle="1">
    <w:name w:val="WW8Num10z6"/>
  </w:style>
  <w:style w:type="character" w:styleId="char76" w:customStyle="1">
    <w:name w:val="WW8Num10z7"/>
  </w:style>
  <w:style w:type="character" w:styleId="char77" w:customStyle="1">
    <w:name w:val="WW8Num10z8"/>
  </w:style>
  <w:style w:type="character" w:styleId="char78" w:customStyle="1">
    <w:name w:val="WW8Num11z0"/>
  </w:style>
  <w:style w:type="character" w:styleId="char79" w:customStyle="1">
    <w:name w:val="WW8Num11z1"/>
  </w:style>
  <w:style w:type="character" w:styleId="char80" w:customStyle="1">
    <w:name w:val="WW8Num11z2"/>
  </w:style>
  <w:style w:type="character" w:styleId="char81" w:customStyle="1">
    <w:name w:val="WW8Num11z3"/>
  </w:style>
  <w:style w:type="character" w:styleId="char82" w:customStyle="1">
    <w:name w:val="WW8Num11z4"/>
  </w:style>
  <w:style w:type="character" w:styleId="char83" w:customStyle="1">
    <w:name w:val="WW8Num11z5"/>
  </w:style>
  <w:style w:type="character" w:styleId="char84" w:customStyle="1">
    <w:name w:val="WW8Num11z6"/>
  </w:style>
  <w:style w:type="character" w:styleId="char85" w:customStyle="1">
    <w:name w:val="WW8Num11z7"/>
  </w:style>
  <w:style w:type="character" w:styleId="char86" w:customStyle="1">
    <w:name w:val="WW8Num11z8"/>
  </w:style>
  <w:style w:type="character" w:styleId="char87" w:customStyle="1">
    <w:name w:val="WW8Num12z0"/>
  </w:style>
  <w:style w:type="character" w:styleId="char88" w:customStyle="1">
    <w:name w:val="WW8Num12z1"/>
  </w:style>
  <w:style w:type="character" w:styleId="char89" w:customStyle="1">
    <w:name w:val="WW8Num12z2"/>
  </w:style>
  <w:style w:type="character" w:styleId="char90" w:customStyle="1">
    <w:name w:val="WW8Num12z3"/>
  </w:style>
  <w:style w:type="character" w:styleId="char91" w:customStyle="1">
    <w:name w:val="WW8Num12z4"/>
  </w:style>
  <w:style w:type="character" w:styleId="char92" w:customStyle="1">
    <w:name w:val="WW8Num12z5"/>
  </w:style>
  <w:style w:type="character" w:styleId="char93" w:customStyle="1">
    <w:name w:val="WW8Num12z6"/>
  </w:style>
  <w:style w:type="character" w:styleId="char94" w:customStyle="1">
    <w:name w:val="WW8Num12z7"/>
  </w:style>
  <w:style w:type="character" w:styleId="char95" w:customStyle="1">
    <w:name w:val="WW8Num12z8"/>
  </w:style>
  <w:style w:type="character" w:styleId="char96" w:customStyle="1">
    <w:name w:val="Основной шрифт абзаца1"/>
  </w:style>
  <w:style w:type="character" w:styleId="char97">
    <w:name w:val="HTML Typewriter"/>
    <w:rPr>
      <w:rFonts w:ascii="Courier New" w:hAnsi="Courier New" w:eastAsia="Courier New"/>
      <w:sz w:val="20"/>
    </w:rPr>
  </w:style>
  <w:style w:type="character" w:styleId="char98" w:customStyle="1">
    <w:name w:val="apple-style-span"/>
  </w:style>
  <w:style w:type="character" w:styleId="char99" w:customStyle="1">
    <w:name w:val="blk"/>
  </w:style>
  <w:style w:type="character" w:styleId="char100" w:customStyle="1">
    <w:name w:val="ep"/>
  </w:style>
  <w:style w:type="character" w:styleId="char101" w:customStyle="1">
    <w:name w:val="Символ сноски"/>
    <w:rPr>
      <w:vertAlign w:val="superscript"/>
    </w:rPr>
  </w:style>
  <w:style w:type="character" w:styleId="char102" w:customStyle="1">
    <w:name w:val="Выделение жирным"/>
    <w:rPr>
      <w:b/>
    </w:rPr>
  </w:style>
  <w:style w:type="character" w:styleId="char103" w:customStyle="1">
    <w:name w:val="Знак примечания1"/>
    <w:rPr>
      <w:sz w:val="16"/>
    </w:rPr>
  </w:style>
  <w:style w:type="character" w:styleId="char104" w:customStyle="1">
    <w:name w:val="Символ нумерации"/>
  </w:style>
  <w:style w:type="character" w:styleId="char105" w:customStyle="1">
    <w:name w:val="Текст сноски Знак"/>
    <w:basedOn w:val="char96"/>
    <w:rPr>
      <w:rFonts w:ascii="Calibri" w:hAnsi="Calibri" w:eastAsia="Calibri"/>
      <w:sz w:val="20"/>
    </w:rPr>
  </w:style>
  <w:style w:type="character" w:styleId="char106" w:customStyle="1">
    <w:name w:val="Текст выноски Знак"/>
    <w:basedOn w:val="char96"/>
    <w:rPr>
      <w:rFonts w:ascii="Tahoma" w:hAnsi="Tahoma" w:eastAsia="Tahoma"/>
      <w:sz w:val="16"/>
    </w:rPr>
  </w:style>
  <w:style w:type="character" w:styleId="char107" w:customStyle="1">
    <w:name w:val="Текст примечания Знак"/>
    <w:basedOn w:val="char96"/>
    <w:rPr>
      <w:rFonts w:ascii="Calibri" w:hAnsi="Calibri" w:eastAsia="Calibri"/>
      <w:sz w:val="20"/>
    </w:rPr>
  </w:style>
  <w:style w:type="character" w:styleId="char108" w:customStyle="1">
    <w:name w:val="Верхний колонтитул Знак"/>
    <w:basedOn w:val="char96"/>
    <w:rPr>
      <w:rFonts w:ascii="Calibri" w:hAnsi="Calibri" w:eastAsia="Calibri"/>
    </w:rPr>
  </w:style>
  <w:style w:type="character" w:styleId="char109" w:customStyle="1">
    <w:name w:val="Нижний колонтитул Знак"/>
    <w:basedOn w:val="char96"/>
    <w:rPr>
      <w:rFonts w:ascii="Calibri" w:hAnsi="Calibri" w:eastAsia="Calibri"/>
    </w:rPr>
  </w:style>
  <w:style w:type="character" w:styleId="char110" w:customStyle="1">
    <w:name w:val="auto-matches"/>
    <w:basedOn w:val="char96"/>
  </w:style>
  <w:style w:type="character" w:styleId="char111" w:customStyle="1">
    <w:name w:val="Тема примечания Знак"/>
    <w:basedOn w:val="char107"/>
    <w:rPr>
      <w:rFonts w:ascii="Calibri" w:hAnsi="Calibri" w:eastAsia="Calibri"/>
      <w:b/>
      <w:sz w:val="20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NormalTable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Times New Roman" w:cs="Times New Roman"/>
        <w:sz w:val="20"/>
        <w:szCs w:val="20"/>
        <w:lang w:val="ru-ru" w:eastAsia="ru-ru" w:bidi="ar-sa"/>
      </w:rPr>
    </w:rPrDefault>
    <w:pPrDefault>
      <w:pPr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kern w:val="1"/>
    </w:rPr>
  </w:style>
  <w:style w:type="paragraph" w:styleId="para1" w:customStyle="1">
    <w:name w:val="Обычный1"/>
    <w:qFormat/>
    <w:pPr>
      <w:spacing w:after="200" w:line="276" w:lineRule="auto"/>
    </w:pPr>
    <w:rPr>
      <w:rFonts w:ascii="Calibri" w:hAnsi="Calibri" w:eastAsia="Calibri"/>
      <w:kern w:val="1"/>
      <w:sz w:val="22"/>
      <w:lang w:val="ru-ru" w:eastAsia="ru-ru" w:bidi="ar-sa"/>
    </w:rPr>
  </w:style>
  <w:style w:type="paragraph" w:styleId="para2" w:customStyle="1">
    <w:name w:val="Заголовок"/>
    <w:qFormat/>
    <w:basedOn w:val="para1"/>
    <w:next w:val="para3"/>
    <w:pPr>
      <w:spacing w:before="240" w:after="120"/>
      <w:keepNext/>
    </w:pPr>
    <w:rPr>
      <w:rFonts w:ascii="Liberation Sans" w:hAnsi="Liberation Sans" w:eastAsia="Microsoft YaHei" w:cs="Arial"/>
      <w:sz w:val="28"/>
      <w:szCs w:val="28"/>
    </w:rPr>
  </w:style>
  <w:style w:type="paragraph" w:styleId="para3">
    <w:name w:val="Body Text"/>
    <w:qFormat/>
    <w:basedOn w:val="para1"/>
    <w:pPr>
      <w:spacing w:after="140"/>
    </w:pPr>
  </w:style>
  <w:style w:type="paragraph" w:styleId="para4">
    <w:name w:val="List"/>
    <w:qFormat/>
    <w:basedOn w:val="para3"/>
    <w:rPr>
      <w:rFonts w:cs="Arial"/>
    </w:rPr>
  </w:style>
  <w:style w:type="paragraph" w:styleId="para5">
    <w:name w:val="caption"/>
    <w:qFormat/>
    <w:basedOn w:val="para0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para6">
    <w:name w:val="Index Heading"/>
    <w:qFormat/>
    <w:basedOn w:val="para0"/>
    <w:pPr>
      <w:suppressLineNumbers/>
    </w:pPr>
    <w:rPr>
      <w:rFonts w:cs="Lucida Sans"/>
    </w:rPr>
  </w:style>
  <w:style w:type="paragraph" w:styleId="para7" w:customStyle="1">
    <w:name w:val="Название объекта1"/>
    <w:qFormat/>
    <w:basedOn w:val="para1"/>
    <w:pPr>
      <w:spacing w:before="120" w:after="120"/>
      <w:suppressLineNumbers/>
    </w:pPr>
    <w:rPr>
      <w:i/>
      <w:sz w:val="24"/>
    </w:rPr>
  </w:style>
  <w:style w:type="paragraph" w:styleId="para8" w:customStyle="1">
    <w:name w:val="index heading"/>
    <w:qFormat/>
    <w:basedOn w:val="para1"/>
    <w:pPr>
      <w:suppressLineNumbers/>
    </w:pPr>
    <w:rPr>
      <w:rFonts w:cs="Arial"/>
    </w:rPr>
  </w:style>
  <w:style w:type="paragraph" w:styleId="para9" w:customStyle="1">
    <w:name w:val="Стиль"/>
    <w:qFormat/>
    <w:pPr>
      <w:widowControl w:val="0"/>
    </w:pPr>
    <w:rPr>
      <w:rFonts w:ascii="Arial" w:hAnsi="Arial" w:eastAsia="Arial"/>
      <w:kern w:val="1"/>
      <w:sz w:val="24"/>
      <w:lang w:val="ru-ru" w:eastAsia="ru-ru" w:bidi="ar-sa"/>
    </w:rPr>
  </w:style>
  <w:style w:type="paragraph" w:styleId="para10" w:customStyle="1">
    <w:name w:val="Style1"/>
    <w:qFormat/>
    <w:pPr>
      <w:widowControl w:val="0"/>
    </w:pPr>
    <w:rPr>
      <w:rFonts w:ascii="Arial" w:hAnsi="Arial" w:eastAsia="Arial"/>
      <w:kern w:val="1"/>
      <w:lang w:val="ru-ru" w:eastAsia="ru-ru" w:bidi="ar-sa"/>
    </w:rPr>
  </w:style>
  <w:style w:type="paragraph" w:styleId="para11">
    <w:name w:val="No Spacing"/>
    <w:qFormat/>
    <w:rPr>
      <w:rFonts w:ascii="Calibri" w:hAnsi="Calibri" w:eastAsia="Calibri"/>
      <w:kern w:val="1"/>
      <w:sz w:val="22"/>
      <w:lang w:val="ru-ru" w:eastAsia="ru-ru" w:bidi="ar-sa"/>
    </w:rPr>
  </w:style>
  <w:style w:type="paragraph" w:styleId="para12" w:customStyle="1">
    <w:name w:val="Îáû÷íûé"/>
    <w:qFormat/>
    <w:basedOn w:val="para1"/>
    <w:pPr>
      <w:widowControl w:val="0"/>
    </w:pPr>
    <w:rPr>
      <w:rFonts w:ascii="Arial" w:hAnsi="Arial" w:eastAsia="Arial"/>
      <w:color w:val="000000"/>
    </w:rPr>
  </w:style>
  <w:style w:type="paragraph" w:styleId="para13" w:customStyle="1">
    <w:name w:val="Заголовок1"/>
    <w:qFormat/>
    <w:basedOn w:val="para1"/>
    <w:next w:val="para14"/>
    <w:pPr>
      <w:spacing w:before="240" w:after="120"/>
      <w:keepNext/>
    </w:pPr>
    <w:rPr>
      <w:rFonts w:ascii="Liberation Sans" w:hAnsi="Liberation Sans" w:eastAsia="Liberation Sans"/>
      <w:sz w:val="28"/>
    </w:rPr>
  </w:style>
  <w:style w:type="paragraph" w:styleId="para14" w:customStyle="1">
    <w:name w:val="Основной текст1"/>
    <w:qFormat/>
    <w:basedOn w:val="para1"/>
    <w:pPr>
      <w:spacing w:after="140"/>
    </w:pPr>
    <w:rPr>
      <w:sz w:val="20"/>
    </w:rPr>
  </w:style>
  <w:style w:type="paragraph" w:styleId="para15" w:customStyle="1">
    <w:name w:val="Указатель2"/>
    <w:qFormat/>
    <w:basedOn w:val="para1"/>
    <w:pPr>
      <w:suppressLineNumbers/>
    </w:pPr>
    <w:rPr>
      <w:sz w:val="20"/>
    </w:rPr>
  </w:style>
  <w:style w:type="paragraph" w:styleId="para16" w:customStyle="1">
    <w:name w:val="Указатель1"/>
    <w:qFormat/>
    <w:basedOn w:val="para1"/>
    <w:pPr>
      <w:suppressLineNumbers/>
    </w:pPr>
    <w:rPr>
      <w:sz w:val="20"/>
    </w:rPr>
  </w:style>
  <w:style w:type="paragraph" w:styleId="para17" w:customStyle="1">
    <w:name w:val="Текст сноски1"/>
    <w:qFormat/>
    <w:basedOn w:val="para1"/>
    <w:rPr>
      <w:sz w:val="20"/>
    </w:rPr>
  </w:style>
  <w:style w:type="paragraph" w:styleId="para18">
    <w:name w:val="Balloon Text"/>
    <w:qFormat/>
    <w:basedOn w:val="para1"/>
    <w:pPr>
      <w:spacing w:after="0" w:line="240" w:lineRule="auto"/>
    </w:pPr>
    <w:rPr>
      <w:rFonts w:ascii="Tahoma" w:hAnsi="Tahoma" w:eastAsia="Tahoma"/>
      <w:sz w:val="16"/>
    </w:rPr>
  </w:style>
  <w:style w:type="paragraph" w:styleId="para19" w:customStyle="1">
    <w:name w:val="Текст примечания1"/>
    <w:qFormat/>
    <w:basedOn w:val="para1"/>
    <w:rPr>
      <w:sz w:val="20"/>
    </w:rPr>
  </w:style>
  <w:style w:type="paragraph" w:styleId="para20" w:customStyle="1">
    <w:name w:val="Верх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1" w:customStyle="1">
    <w:name w:val="Нижний колонтитул1"/>
    <w:qFormat/>
    <w:basedOn w:val="para1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2" w:customStyle="1">
    <w:name w:val="Содержимое таблицы"/>
    <w:qFormat/>
    <w:basedOn w:val="para1"/>
    <w:pPr>
      <w:suppressLineNumbers/>
    </w:pPr>
    <w:rPr>
      <w:sz w:val="20"/>
    </w:rPr>
  </w:style>
  <w:style w:type="paragraph" w:styleId="para23" w:customStyle="1">
    <w:name w:val="Список1"/>
    <w:qFormat/>
    <w:basedOn w:val="para14"/>
  </w:style>
  <w:style w:type="paragraph" w:styleId="para24" w:customStyle="1">
    <w:name w:val="Тема примечания1"/>
    <w:qFormat/>
    <w:basedOn w:val="para19"/>
    <w:next w:val="para19"/>
    <w:rPr>
      <w:b/>
    </w:rPr>
  </w:style>
  <w:style w:type="paragraph" w:styleId="para25" w:customStyle="1">
    <w:name w:val="Заголовок таблицы"/>
    <w:qFormat/>
    <w:basedOn w:val="para22"/>
    <w:pPr>
      <w:spacing/>
      <w:jc w:val="center"/>
    </w:pPr>
    <w:rPr>
      <w:b/>
    </w:rPr>
  </w:style>
  <w:style w:type="character" w:styleId="char0" w:default="1">
    <w:name w:val="Default Paragraph Font"/>
  </w:style>
  <w:style w:type="character" w:styleId="char1" w:customStyle="1">
    <w:name w:val="Нумерация строк"/>
    <w:basedOn w:val="char0"/>
    <w:rPr>
      <w:sz w:val="20"/>
    </w:rPr>
  </w:style>
  <w:style w:type="character" w:styleId="char2" w:customStyle="1">
    <w:name w:val="Интернет-ссылка"/>
    <w:rPr>
      <w:color w:val="0000ff"/>
      <w:u w:color="ffffff" w:val="single"/>
    </w:rPr>
  </w:style>
  <w:style w:type="character" w:styleId="char3" w:customStyle="1">
    <w:name w:val="WW8Num1z0"/>
  </w:style>
  <w:style w:type="character" w:styleId="char4" w:customStyle="1">
    <w:name w:val="WW8Num2z0"/>
    <w:rPr>
      <w:rFonts w:ascii="Symbol" w:hAnsi="Symbol" w:eastAsia="Symbol"/>
    </w:rPr>
  </w:style>
  <w:style w:type="character" w:styleId="char5" w:customStyle="1">
    <w:name w:val="WW8Num2z1"/>
    <w:rPr>
      <w:rFonts w:ascii="Courier New" w:hAnsi="Courier New" w:eastAsia="Courier New"/>
    </w:rPr>
  </w:style>
  <w:style w:type="character" w:styleId="char6" w:customStyle="1">
    <w:name w:val="WW8Num2z2"/>
    <w:rPr>
      <w:rFonts w:ascii="Wingdings" w:hAnsi="Wingdings" w:eastAsia="Wingdings"/>
    </w:rPr>
  </w:style>
  <w:style w:type="character" w:styleId="char7" w:customStyle="1">
    <w:name w:val="WW8Num2z3"/>
  </w:style>
  <w:style w:type="character" w:styleId="char8" w:customStyle="1">
    <w:name w:val="WW8Num2z4"/>
  </w:style>
  <w:style w:type="character" w:styleId="char9" w:customStyle="1">
    <w:name w:val="WW8Num2z5"/>
  </w:style>
  <w:style w:type="character" w:styleId="char10" w:customStyle="1">
    <w:name w:val="WW8Num2z6"/>
  </w:style>
  <w:style w:type="character" w:styleId="char11" w:customStyle="1">
    <w:name w:val="WW8Num2z7"/>
  </w:style>
  <w:style w:type="character" w:styleId="char12" w:customStyle="1">
    <w:name w:val="WW8Num2z8"/>
  </w:style>
  <w:style w:type="character" w:styleId="char13" w:customStyle="1">
    <w:name w:val="WW8Num3z0"/>
    <w:rPr>
      <w:b/>
    </w:rPr>
  </w:style>
  <w:style w:type="character" w:styleId="char14" w:customStyle="1">
    <w:name w:val="WW8Num3z1"/>
  </w:style>
  <w:style w:type="character" w:styleId="char15" w:customStyle="1">
    <w:name w:val="WW8Num3z2"/>
  </w:style>
  <w:style w:type="character" w:styleId="char16" w:customStyle="1">
    <w:name w:val="WW8Num3z3"/>
  </w:style>
  <w:style w:type="character" w:styleId="char17" w:customStyle="1">
    <w:name w:val="WW8Num3z4"/>
  </w:style>
  <w:style w:type="character" w:styleId="char18" w:customStyle="1">
    <w:name w:val="WW8Num3z5"/>
  </w:style>
  <w:style w:type="character" w:styleId="char19" w:customStyle="1">
    <w:name w:val="WW8Num3z6"/>
  </w:style>
  <w:style w:type="character" w:styleId="char20" w:customStyle="1">
    <w:name w:val="WW8Num3z7"/>
  </w:style>
  <w:style w:type="character" w:styleId="char21" w:customStyle="1">
    <w:name w:val="WW8Num3z8"/>
  </w:style>
  <w:style w:type="character" w:styleId="char22" w:customStyle="1">
    <w:name w:val="WW8Num4z0"/>
  </w:style>
  <w:style w:type="character" w:styleId="char23" w:customStyle="1">
    <w:name w:val="WW8Num4z1"/>
  </w:style>
  <w:style w:type="character" w:styleId="char24" w:customStyle="1">
    <w:name w:val="WW8Num4z2"/>
  </w:style>
  <w:style w:type="character" w:styleId="char25" w:customStyle="1">
    <w:name w:val="WW8Num4z3"/>
  </w:style>
  <w:style w:type="character" w:styleId="char26" w:customStyle="1">
    <w:name w:val="WW8Num4z4"/>
  </w:style>
  <w:style w:type="character" w:styleId="char27" w:customStyle="1">
    <w:name w:val="WW8Num4z5"/>
  </w:style>
  <w:style w:type="character" w:styleId="char28" w:customStyle="1">
    <w:name w:val="WW8Num4z6"/>
  </w:style>
  <w:style w:type="character" w:styleId="char29" w:customStyle="1">
    <w:name w:val="WW8Num4z7"/>
  </w:style>
  <w:style w:type="character" w:styleId="char30" w:customStyle="1">
    <w:name w:val="WW8Num4z8"/>
  </w:style>
  <w:style w:type="character" w:styleId="char31" w:customStyle="1">
    <w:name w:val="WW8Num1z1"/>
  </w:style>
  <w:style w:type="character" w:styleId="char32" w:customStyle="1">
    <w:name w:val="WW8Num1z2"/>
  </w:style>
  <w:style w:type="character" w:styleId="char33" w:customStyle="1">
    <w:name w:val="WW8Num1z3"/>
  </w:style>
  <w:style w:type="character" w:styleId="char34" w:customStyle="1">
    <w:name w:val="WW8Num1z4"/>
  </w:style>
  <w:style w:type="character" w:styleId="char35" w:customStyle="1">
    <w:name w:val="WW8Num1z5"/>
  </w:style>
  <w:style w:type="character" w:styleId="char36" w:customStyle="1">
    <w:name w:val="WW8Num1z6"/>
  </w:style>
  <w:style w:type="character" w:styleId="char37" w:customStyle="1">
    <w:name w:val="WW8Num1z7"/>
  </w:style>
  <w:style w:type="character" w:styleId="char38" w:customStyle="1">
    <w:name w:val="WW8Num1z8"/>
  </w:style>
  <w:style w:type="character" w:styleId="char39" w:customStyle="1">
    <w:name w:val="Основной шрифт абзаца2"/>
  </w:style>
  <w:style w:type="character" w:styleId="char40" w:customStyle="1">
    <w:name w:val="WW8Num5z0"/>
  </w:style>
  <w:style w:type="character" w:styleId="char41" w:customStyle="1">
    <w:name w:val="WW8Num5z1"/>
  </w:style>
  <w:style w:type="character" w:styleId="char42" w:customStyle="1">
    <w:name w:val="WW8Num5z2"/>
  </w:style>
  <w:style w:type="character" w:styleId="char43" w:customStyle="1">
    <w:name w:val="WW8Num5z3"/>
  </w:style>
  <w:style w:type="character" w:styleId="char44" w:customStyle="1">
    <w:name w:val="WW8Num5z4"/>
  </w:style>
  <w:style w:type="character" w:styleId="char45" w:customStyle="1">
    <w:name w:val="WW8Num5z5"/>
  </w:style>
  <w:style w:type="character" w:styleId="char46" w:customStyle="1">
    <w:name w:val="WW8Num5z6"/>
  </w:style>
  <w:style w:type="character" w:styleId="char47" w:customStyle="1">
    <w:name w:val="WW8Num5z7"/>
  </w:style>
  <w:style w:type="character" w:styleId="char48" w:customStyle="1">
    <w:name w:val="WW8Num5z8"/>
  </w:style>
  <w:style w:type="character" w:styleId="char49" w:customStyle="1">
    <w:name w:val="WW8Num6z0"/>
  </w:style>
  <w:style w:type="character" w:styleId="char50" w:customStyle="1">
    <w:name w:val="WW8Num7z0"/>
  </w:style>
  <w:style w:type="character" w:styleId="char51" w:customStyle="1">
    <w:name w:val="WW8Num8z0"/>
  </w:style>
  <w:style w:type="character" w:styleId="char52" w:customStyle="1">
    <w:name w:val="WW8Num8z1"/>
  </w:style>
  <w:style w:type="character" w:styleId="char53" w:customStyle="1">
    <w:name w:val="WW8Num8z2"/>
  </w:style>
  <w:style w:type="character" w:styleId="char54" w:customStyle="1">
    <w:name w:val="WW8Num8z3"/>
  </w:style>
  <w:style w:type="character" w:styleId="char55" w:customStyle="1">
    <w:name w:val="WW8Num8z4"/>
  </w:style>
  <w:style w:type="character" w:styleId="char56" w:customStyle="1">
    <w:name w:val="WW8Num8z5"/>
  </w:style>
  <w:style w:type="character" w:styleId="char57" w:customStyle="1">
    <w:name w:val="WW8Num8z6"/>
  </w:style>
  <w:style w:type="character" w:styleId="char58" w:customStyle="1">
    <w:name w:val="WW8Num8z7"/>
  </w:style>
  <w:style w:type="character" w:styleId="char59" w:customStyle="1">
    <w:name w:val="WW8Num8z8"/>
  </w:style>
  <w:style w:type="character" w:styleId="char60" w:customStyle="1">
    <w:name w:val="WW8Num9z0"/>
  </w:style>
  <w:style w:type="character" w:styleId="char61" w:customStyle="1">
    <w:name w:val="WW8Num9z1"/>
  </w:style>
  <w:style w:type="character" w:styleId="char62" w:customStyle="1">
    <w:name w:val="WW8Num9z2"/>
  </w:style>
  <w:style w:type="character" w:styleId="char63" w:customStyle="1">
    <w:name w:val="WW8Num9z3"/>
  </w:style>
  <w:style w:type="character" w:styleId="char64" w:customStyle="1">
    <w:name w:val="WW8Num9z4"/>
  </w:style>
  <w:style w:type="character" w:styleId="char65" w:customStyle="1">
    <w:name w:val="WW8Num9z5"/>
  </w:style>
  <w:style w:type="character" w:styleId="char66" w:customStyle="1">
    <w:name w:val="WW8Num9z6"/>
  </w:style>
  <w:style w:type="character" w:styleId="char67" w:customStyle="1">
    <w:name w:val="WW8Num9z7"/>
  </w:style>
  <w:style w:type="character" w:styleId="char68" w:customStyle="1">
    <w:name w:val="WW8Num9z8"/>
  </w:style>
  <w:style w:type="character" w:styleId="char69" w:customStyle="1">
    <w:name w:val="WW8Num10z0"/>
  </w:style>
  <w:style w:type="character" w:styleId="char70" w:customStyle="1">
    <w:name w:val="WW8Num10z1"/>
  </w:style>
  <w:style w:type="character" w:styleId="char71" w:customStyle="1">
    <w:name w:val="WW8Num10z2"/>
  </w:style>
  <w:style w:type="character" w:styleId="char72" w:customStyle="1">
    <w:name w:val="WW8Num10z3"/>
  </w:style>
  <w:style w:type="character" w:styleId="char73" w:customStyle="1">
    <w:name w:val="WW8Num10z4"/>
  </w:style>
  <w:style w:type="character" w:styleId="char74" w:customStyle="1">
    <w:name w:val="WW8Num10z5"/>
  </w:style>
  <w:style w:type="character" w:styleId="char75" w:customStyle="1">
    <w:name w:val="WW8Num10z6"/>
  </w:style>
  <w:style w:type="character" w:styleId="char76" w:customStyle="1">
    <w:name w:val="WW8Num10z7"/>
  </w:style>
  <w:style w:type="character" w:styleId="char77" w:customStyle="1">
    <w:name w:val="WW8Num10z8"/>
  </w:style>
  <w:style w:type="character" w:styleId="char78" w:customStyle="1">
    <w:name w:val="WW8Num11z0"/>
  </w:style>
  <w:style w:type="character" w:styleId="char79" w:customStyle="1">
    <w:name w:val="WW8Num11z1"/>
  </w:style>
  <w:style w:type="character" w:styleId="char80" w:customStyle="1">
    <w:name w:val="WW8Num11z2"/>
  </w:style>
  <w:style w:type="character" w:styleId="char81" w:customStyle="1">
    <w:name w:val="WW8Num11z3"/>
  </w:style>
  <w:style w:type="character" w:styleId="char82" w:customStyle="1">
    <w:name w:val="WW8Num11z4"/>
  </w:style>
  <w:style w:type="character" w:styleId="char83" w:customStyle="1">
    <w:name w:val="WW8Num11z5"/>
  </w:style>
  <w:style w:type="character" w:styleId="char84" w:customStyle="1">
    <w:name w:val="WW8Num11z6"/>
  </w:style>
  <w:style w:type="character" w:styleId="char85" w:customStyle="1">
    <w:name w:val="WW8Num11z7"/>
  </w:style>
  <w:style w:type="character" w:styleId="char86" w:customStyle="1">
    <w:name w:val="WW8Num11z8"/>
  </w:style>
  <w:style w:type="character" w:styleId="char87" w:customStyle="1">
    <w:name w:val="WW8Num12z0"/>
  </w:style>
  <w:style w:type="character" w:styleId="char88" w:customStyle="1">
    <w:name w:val="WW8Num12z1"/>
  </w:style>
  <w:style w:type="character" w:styleId="char89" w:customStyle="1">
    <w:name w:val="WW8Num12z2"/>
  </w:style>
  <w:style w:type="character" w:styleId="char90" w:customStyle="1">
    <w:name w:val="WW8Num12z3"/>
  </w:style>
  <w:style w:type="character" w:styleId="char91" w:customStyle="1">
    <w:name w:val="WW8Num12z4"/>
  </w:style>
  <w:style w:type="character" w:styleId="char92" w:customStyle="1">
    <w:name w:val="WW8Num12z5"/>
  </w:style>
  <w:style w:type="character" w:styleId="char93" w:customStyle="1">
    <w:name w:val="WW8Num12z6"/>
  </w:style>
  <w:style w:type="character" w:styleId="char94" w:customStyle="1">
    <w:name w:val="WW8Num12z7"/>
  </w:style>
  <w:style w:type="character" w:styleId="char95" w:customStyle="1">
    <w:name w:val="WW8Num12z8"/>
  </w:style>
  <w:style w:type="character" w:styleId="char96" w:customStyle="1">
    <w:name w:val="Основной шрифт абзаца1"/>
  </w:style>
  <w:style w:type="character" w:styleId="char97">
    <w:name w:val="HTML Typewriter"/>
    <w:rPr>
      <w:rFonts w:ascii="Courier New" w:hAnsi="Courier New" w:eastAsia="Courier New"/>
      <w:sz w:val="20"/>
    </w:rPr>
  </w:style>
  <w:style w:type="character" w:styleId="char98" w:customStyle="1">
    <w:name w:val="apple-style-span"/>
  </w:style>
  <w:style w:type="character" w:styleId="char99" w:customStyle="1">
    <w:name w:val="blk"/>
  </w:style>
  <w:style w:type="character" w:styleId="char100" w:customStyle="1">
    <w:name w:val="ep"/>
  </w:style>
  <w:style w:type="character" w:styleId="char101" w:customStyle="1">
    <w:name w:val="Символ сноски"/>
    <w:rPr>
      <w:vertAlign w:val="superscript"/>
    </w:rPr>
  </w:style>
  <w:style w:type="character" w:styleId="char102" w:customStyle="1">
    <w:name w:val="Выделение жирным"/>
    <w:rPr>
      <w:b/>
    </w:rPr>
  </w:style>
  <w:style w:type="character" w:styleId="char103" w:customStyle="1">
    <w:name w:val="Знак примечания1"/>
    <w:rPr>
      <w:sz w:val="16"/>
    </w:rPr>
  </w:style>
  <w:style w:type="character" w:styleId="char104" w:customStyle="1">
    <w:name w:val="Символ нумерации"/>
  </w:style>
  <w:style w:type="character" w:styleId="char105" w:customStyle="1">
    <w:name w:val="Текст сноски Знак"/>
    <w:basedOn w:val="char96"/>
    <w:rPr>
      <w:rFonts w:ascii="Calibri" w:hAnsi="Calibri" w:eastAsia="Calibri"/>
      <w:sz w:val="20"/>
    </w:rPr>
  </w:style>
  <w:style w:type="character" w:styleId="char106" w:customStyle="1">
    <w:name w:val="Текст выноски Знак"/>
    <w:basedOn w:val="char96"/>
    <w:rPr>
      <w:rFonts w:ascii="Tahoma" w:hAnsi="Tahoma" w:eastAsia="Tahoma"/>
      <w:sz w:val="16"/>
    </w:rPr>
  </w:style>
  <w:style w:type="character" w:styleId="char107" w:customStyle="1">
    <w:name w:val="Текст примечания Знак"/>
    <w:basedOn w:val="char96"/>
    <w:rPr>
      <w:rFonts w:ascii="Calibri" w:hAnsi="Calibri" w:eastAsia="Calibri"/>
      <w:sz w:val="20"/>
    </w:rPr>
  </w:style>
  <w:style w:type="character" w:styleId="char108" w:customStyle="1">
    <w:name w:val="Верхний колонтитул Знак"/>
    <w:basedOn w:val="char96"/>
    <w:rPr>
      <w:rFonts w:ascii="Calibri" w:hAnsi="Calibri" w:eastAsia="Calibri"/>
    </w:rPr>
  </w:style>
  <w:style w:type="character" w:styleId="char109" w:customStyle="1">
    <w:name w:val="Нижний колонтитул Знак"/>
    <w:basedOn w:val="char96"/>
    <w:rPr>
      <w:rFonts w:ascii="Calibri" w:hAnsi="Calibri" w:eastAsia="Calibri"/>
    </w:rPr>
  </w:style>
  <w:style w:type="character" w:styleId="char110" w:customStyle="1">
    <w:name w:val="auto-matches"/>
    <w:basedOn w:val="char96"/>
  </w:style>
  <w:style w:type="character" w:styleId="char111" w:customStyle="1">
    <w:name w:val="Тема примечания Знак"/>
    <w:basedOn w:val="char107"/>
    <w:rPr>
      <w:rFonts w:ascii="Calibri" w:hAnsi="Calibri" w:eastAsia="Calibri"/>
      <w:b/>
      <w:sz w:val="20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NormalTable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2021 rev.1046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/>
  <cp:revision>9</cp:revision>
  <dcterms:created xsi:type="dcterms:W3CDTF">2023-03-13T13:20:00Z</dcterms:created>
  <dcterms:modified xsi:type="dcterms:W3CDTF">2025-04-09T08:43:17Z</dcterms:modified>
</cp:coreProperties>
</file>